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C" w:rsidRDefault="006236CC" w:rsidP="006236CC">
      <w:pPr>
        <w:ind w:left="6" w:hanging="94"/>
        <w:jc w:val="center"/>
        <w:rPr>
          <w:b/>
          <w:i/>
          <w:sz w:val="26"/>
          <w:u w:val="single"/>
        </w:rPr>
      </w:pPr>
    </w:p>
    <w:p w:rsidR="007C19C8" w:rsidRDefault="007C19C8"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Pr="005B0C83" w:rsidRDefault="005B0C83" w:rsidP="005B0C83">
      <w:pPr>
        <w:ind w:left="6" w:hanging="94"/>
        <w:jc w:val="center"/>
        <w:rPr>
          <w:b/>
          <w:i/>
          <w:sz w:val="26"/>
          <w:u w:val="single"/>
        </w:rPr>
      </w:pPr>
      <w:r>
        <w:rPr>
          <w:b/>
          <w:i/>
          <w:sz w:val="26"/>
          <w:u w:val="single"/>
        </w:rPr>
        <w:t xml:space="preserve">ΑΝΑΛΥΤΙΚΑ ΚΡΙΤΗΡΙΑ ΕΠΙΛΟΓΗΣ ΠΡΑΞΕΩΝ </w:t>
      </w:r>
    </w:p>
    <w:p w:rsidR="005B0C83" w:rsidRPr="005B0C83" w:rsidRDefault="005B0C83" w:rsidP="005B0C83">
      <w:pPr>
        <w:ind w:left="6" w:hanging="94"/>
        <w:jc w:val="center"/>
        <w:rPr>
          <w:b/>
          <w:i/>
          <w:sz w:val="26"/>
          <w:u w:val="single"/>
        </w:rPr>
      </w:pPr>
    </w:p>
    <w:p w:rsidR="005B0C83" w:rsidRPr="005B0C83" w:rsidRDefault="005B0C83" w:rsidP="005B0C83">
      <w:pPr>
        <w:ind w:left="6" w:hanging="94"/>
        <w:jc w:val="center"/>
        <w:rPr>
          <w:b/>
          <w:i/>
          <w:sz w:val="26"/>
          <w:u w:val="single"/>
        </w:rPr>
      </w:pPr>
    </w:p>
    <w:p w:rsidR="005B0C83" w:rsidRPr="005B0C83" w:rsidRDefault="005B0C83" w:rsidP="005B0C83">
      <w:pPr>
        <w:ind w:left="6" w:hanging="94"/>
        <w:jc w:val="center"/>
        <w:rPr>
          <w:b/>
          <w:i/>
          <w:sz w:val="26"/>
          <w:u w:val="single"/>
        </w:rPr>
      </w:pPr>
      <w:r>
        <w:rPr>
          <w:b/>
          <w:i/>
          <w:sz w:val="26"/>
          <w:u w:val="single"/>
        </w:rPr>
        <w:t xml:space="preserve">ΑΞΟΝΑΣ ΠΡΟΤΕΡΑΙΟΤΗΤΑΣ </w:t>
      </w:r>
      <w:r w:rsidRPr="005B0C83">
        <w:rPr>
          <w:b/>
          <w:i/>
          <w:sz w:val="26"/>
          <w:u w:val="single"/>
        </w:rPr>
        <w:t>3</w:t>
      </w:r>
    </w:p>
    <w:p w:rsidR="005B0C83" w:rsidRPr="005B0C83" w:rsidRDefault="005B0C83" w:rsidP="005B0C83">
      <w:pPr>
        <w:ind w:left="6" w:hanging="94"/>
        <w:jc w:val="center"/>
        <w:rPr>
          <w:b/>
          <w:i/>
          <w:sz w:val="26"/>
          <w:u w:val="single"/>
        </w:rPr>
      </w:pPr>
    </w:p>
    <w:p w:rsidR="005B0C83" w:rsidRDefault="005B0C83" w:rsidP="007C19C8">
      <w:pPr>
        <w:ind w:left="6" w:hanging="94"/>
        <w:jc w:val="center"/>
        <w:rPr>
          <w:b/>
          <w:i/>
          <w:sz w:val="26"/>
          <w:u w:val="single"/>
        </w:rPr>
      </w:pPr>
    </w:p>
    <w:p w:rsidR="005B0C83" w:rsidRDefault="005B0C83" w:rsidP="007C19C8">
      <w:pPr>
        <w:ind w:left="6" w:hanging="94"/>
        <w:jc w:val="center"/>
        <w:rPr>
          <w:b/>
          <w:i/>
          <w:sz w:val="26"/>
          <w:u w:val="single"/>
        </w:rPr>
      </w:pPr>
    </w:p>
    <w:p w:rsidR="005B0C83" w:rsidRPr="005B0C83" w:rsidRDefault="005B0C83" w:rsidP="005B0C83">
      <w:pPr>
        <w:ind w:left="6" w:hanging="94"/>
        <w:rPr>
          <w:b/>
          <w:i/>
          <w:sz w:val="26"/>
          <w:u w:val="single"/>
        </w:rPr>
        <w:sectPr w:rsidR="005B0C83" w:rsidRPr="005B0C83" w:rsidSect="00DD275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pPr>
      <w:bookmarkStart w:id="0" w:name="_GoBack"/>
      <w:bookmarkEnd w:id="0"/>
    </w:p>
    <w:p w:rsidR="007849AA" w:rsidRPr="005B0C83" w:rsidRDefault="007849AA" w:rsidP="005B0C83">
      <w:pPr>
        <w:ind w:leftChars="0" w:left="0" w:firstLineChars="0" w:firstLine="0"/>
        <w:rPr>
          <w:b/>
          <w:i/>
          <w:sz w:val="26"/>
          <w:u w:val="single"/>
        </w:rPr>
      </w:pPr>
    </w:p>
    <w:p w:rsidR="007849AA" w:rsidRPr="005B0C83" w:rsidRDefault="007849AA" w:rsidP="0016758A">
      <w:pPr>
        <w:ind w:left="6" w:hanging="94"/>
        <w:jc w:val="center"/>
        <w:rPr>
          <w:b/>
          <w:i/>
          <w:sz w:val="26"/>
          <w:u w:val="single"/>
        </w:rPr>
      </w:pPr>
    </w:p>
    <w:p w:rsidR="007849AA" w:rsidRPr="007849AA" w:rsidRDefault="007849AA" w:rsidP="007849AA">
      <w:pPr>
        <w:keepNext/>
        <w:keepLines/>
        <w:shd w:val="clear" w:color="auto" w:fill="D9D9D9"/>
        <w:tabs>
          <w:tab w:val="left" w:pos="567"/>
        </w:tabs>
        <w:spacing w:before="120"/>
        <w:ind w:leftChars="0" w:left="567" w:right="-82" w:firstLineChars="0" w:hanging="567"/>
        <w:jc w:val="right"/>
        <w:outlineLvl w:val="0"/>
        <w:rPr>
          <w:rFonts w:cs="Times New Roman"/>
          <w:b/>
          <w:bCs/>
          <w:i/>
          <w:caps/>
          <w:kern w:val="28"/>
          <w:sz w:val="30"/>
          <w:szCs w:val="30"/>
          <w:lang w:eastAsia="x-none"/>
        </w:rPr>
      </w:pPr>
      <w:bookmarkStart w:id="1" w:name="_Toc526239708"/>
      <w:bookmarkStart w:id="2" w:name="_Toc40872540"/>
      <w:r w:rsidRPr="007849AA">
        <w:rPr>
          <w:rFonts w:cs="Times New Roman"/>
          <w:b/>
          <w:bCs/>
          <w:i/>
          <w:kern w:val="28"/>
          <w:sz w:val="30"/>
          <w:szCs w:val="30"/>
          <w:lang w:val="x-none" w:eastAsia="x-none"/>
        </w:rPr>
        <w:t xml:space="preserve">Δράση  </w:t>
      </w:r>
      <w:r w:rsidRPr="007849AA">
        <w:rPr>
          <w:rFonts w:cs="Times New Roman"/>
          <w:b/>
          <w:bCs/>
          <w:i/>
          <w:kern w:val="28"/>
          <w:sz w:val="30"/>
          <w:szCs w:val="30"/>
          <w:lang w:eastAsia="x-none"/>
        </w:rPr>
        <w:t>6.ε.1</w:t>
      </w:r>
      <w:bookmarkEnd w:id="1"/>
      <w:bookmarkEnd w:id="2"/>
      <w:r w:rsidRPr="007849AA">
        <w:rPr>
          <w:rFonts w:cs="Times New Roman"/>
          <w:b/>
          <w:bCs/>
          <w:i/>
          <w:caps/>
          <w:kern w:val="28"/>
          <w:sz w:val="28"/>
          <w:szCs w:val="30"/>
          <w:lang w:eastAsia="x-none"/>
        </w:rPr>
        <w:t xml:space="preserve"> </w:t>
      </w:r>
    </w:p>
    <w:p w:rsidR="007849AA" w:rsidRPr="007849AA" w:rsidRDefault="007849AA" w:rsidP="007849AA">
      <w:pPr>
        <w:spacing w:line="360" w:lineRule="auto"/>
        <w:ind w:left="-16" w:hanging="72"/>
        <w:jc w:val="both"/>
        <w:rPr>
          <w:rFonts w:ascii="Verdana" w:hAnsi="Verdana"/>
          <w:sz w:val="20"/>
          <w:szCs w:val="20"/>
        </w:rPr>
      </w:pPr>
    </w:p>
    <w:tbl>
      <w:tblPr>
        <w:tblW w:w="14063" w:type="dxa"/>
        <w:tblInd w:w="85" w:type="dxa"/>
        <w:tblLayout w:type="fixed"/>
        <w:tblLook w:val="00A0" w:firstRow="1" w:lastRow="0" w:firstColumn="1" w:lastColumn="0" w:noHBand="0" w:noVBand="0"/>
      </w:tblPr>
      <w:tblGrid>
        <w:gridCol w:w="14063"/>
      </w:tblGrid>
      <w:tr w:rsidR="007849AA" w:rsidRPr="007849AA" w:rsidTr="008F5019">
        <w:trPr>
          <w:trHeight w:val="572"/>
        </w:trPr>
        <w:tc>
          <w:tcPr>
            <w:tcW w:w="14063" w:type="dxa"/>
            <w:tcBorders>
              <w:top w:val="double" w:sz="6" w:space="0" w:color="auto"/>
              <w:left w:val="double" w:sz="6" w:space="0" w:color="auto"/>
              <w:bottom w:val="double" w:sz="6" w:space="0" w:color="auto"/>
              <w:right w:val="double" w:sz="6" w:space="0" w:color="000000"/>
            </w:tcBorders>
            <w:shd w:val="clear" w:color="000000" w:fill="3366FF"/>
            <w:vAlign w:val="center"/>
          </w:tcPr>
          <w:p w:rsidR="007849AA" w:rsidRPr="007849AA" w:rsidRDefault="007849AA" w:rsidP="007849AA">
            <w:pPr>
              <w:spacing w:beforeLines="60" w:before="144" w:after="60"/>
              <w:ind w:left="-16" w:hanging="72"/>
              <w:jc w:val="center"/>
              <w:rPr>
                <w:rFonts w:cs="Tahoma"/>
                <w:b/>
                <w:bCs/>
                <w:color w:val="000000"/>
                <w:sz w:val="20"/>
                <w:szCs w:val="20"/>
              </w:rPr>
            </w:pPr>
            <w:r w:rsidRPr="007849AA">
              <w:rPr>
                <w:rFonts w:cs="Tahoma"/>
                <w:b/>
                <w:bCs/>
                <w:color w:val="000000"/>
                <w:sz w:val="20"/>
                <w:szCs w:val="20"/>
              </w:rPr>
              <w:t>ΕΛΕΓΧΟΣ ΣΥΜΒΑΤΟΤΗΤΑΣ ΑΠΟ ΤΟ ΣΥΣΤΗΜΑ</w:t>
            </w:r>
          </w:p>
        </w:tc>
      </w:tr>
      <w:tr w:rsidR="007849AA" w:rsidRPr="007849AA" w:rsidTr="008F5019">
        <w:trPr>
          <w:trHeight w:val="690"/>
        </w:trPr>
        <w:tc>
          <w:tcPr>
            <w:tcW w:w="14063" w:type="dxa"/>
            <w:tcBorders>
              <w:top w:val="nil"/>
              <w:left w:val="double" w:sz="6" w:space="0" w:color="auto"/>
              <w:bottom w:val="single" w:sz="4" w:space="0" w:color="auto"/>
              <w:right w:val="double" w:sz="6" w:space="0" w:color="auto"/>
            </w:tcBorders>
            <w:noWrap/>
            <w:vAlign w:val="bottom"/>
          </w:tcPr>
          <w:p w:rsidR="007849AA" w:rsidRPr="007849AA" w:rsidRDefault="007849AA" w:rsidP="007849AA">
            <w:pPr>
              <w:numPr>
                <w:ilvl w:val="0"/>
                <w:numId w:val="26"/>
              </w:numPr>
              <w:spacing w:beforeLines="60" w:before="144" w:after="60"/>
              <w:ind w:leftChars="0" w:firstLineChars="0"/>
              <w:jc w:val="both"/>
              <w:rPr>
                <w:rFonts w:cs="Tahoma"/>
                <w:sz w:val="20"/>
                <w:szCs w:val="20"/>
              </w:rPr>
            </w:pPr>
            <w:r w:rsidRPr="007849AA">
              <w:rPr>
                <w:rFonts w:cs="Tahoma"/>
                <w:sz w:val="20"/>
                <w:szCs w:val="20"/>
              </w:rPr>
              <w:t>Η ημερομηνία υποβολής αίτησης χρηματοδότησης είναι εντός της προθεσμίας που τίθεται στην πρόσκληση</w:t>
            </w:r>
          </w:p>
          <w:p w:rsidR="007849AA" w:rsidRPr="007849AA" w:rsidRDefault="007849AA" w:rsidP="007849AA">
            <w:pPr>
              <w:numPr>
                <w:ilvl w:val="0"/>
                <w:numId w:val="26"/>
              </w:numPr>
              <w:spacing w:beforeLines="60" w:before="144" w:after="60"/>
              <w:ind w:leftChars="0" w:firstLineChars="0"/>
              <w:jc w:val="both"/>
              <w:rPr>
                <w:rFonts w:cs="Tahoma"/>
                <w:sz w:val="20"/>
                <w:szCs w:val="20"/>
              </w:rPr>
            </w:pPr>
            <w:r w:rsidRPr="007849AA">
              <w:rPr>
                <w:rFonts w:cs="Tahoma"/>
                <w:sz w:val="20"/>
                <w:szCs w:val="20"/>
              </w:rPr>
              <w:t xml:space="preserve">Ο αιτούμενος προϋπολογισμός είναι εντός των ορίων, εφόσον τίθενται στην πρόσκληση </w:t>
            </w:r>
          </w:p>
          <w:p w:rsidR="007849AA" w:rsidRPr="007849AA" w:rsidRDefault="007849AA" w:rsidP="007849AA">
            <w:pPr>
              <w:numPr>
                <w:ilvl w:val="0"/>
                <w:numId w:val="26"/>
              </w:numPr>
              <w:spacing w:beforeLines="60" w:before="144" w:after="60"/>
              <w:ind w:leftChars="0" w:firstLineChars="0"/>
              <w:jc w:val="both"/>
              <w:rPr>
                <w:rFonts w:cs="Tahoma"/>
                <w:sz w:val="20"/>
                <w:szCs w:val="20"/>
              </w:rPr>
            </w:pPr>
            <w:r w:rsidRPr="007849AA">
              <w:rPr>
                <w:rFonts w:cs="Tahoma"/>
                <w:sz w:val="20"/>
                <w:szCs w:val="20"/>
              </w:rPr>
              <w:t>Το Τεχνικό δελτίο είναι πλήρως συμπληρωμένο</w:t>
            </w:r>
          </w:p>
        </w:tc>
      </w:tr>
    </w:tbl>
    <w:p w:rsidR="007849AA" w:rsidRPr="007849AA" w:rsidRDefault="007849AA" w:rsidP="007849AA">
      <w:pPr>
        <w:ind w:left="-16" w:hanging="72"/>
        <w:rPr>
          <w:sz w:val="20"/>
          <w:szCs w:val="20"/>
        </w:rPr>
      </w:pPr>
    </w:p>
    <w:tbl>
      <w:tblPr>
        <w:tblW w:w="14063" w:type="dxa"/>
        <w:tblInd w:w="85" w:type="dxa"/>
        <w:tblBorders>
          <w:top w:val="single" w:sz="4" w:space="0" w:color="auto"/>
          <w:left w:val="double" w:sz="6" w:space="0" w:color="auto"/>
          <w:bottom w:val="single" w:sz="4" w:space="0" w:color="auto"/>
          <w:right w:val="double" w:sz="6" w:space="0" w:color="auto"/>
        </w:tblBorders>
        <w:shd w:val="clear" w:color="auto" w:fill="3366FF"/>
        <w:tblLayout w:type="fixed"/>
        <w:tblLook w:val="00A0" w:firstRow="1" w:lastRow="0" w:firstColumn="1" w:lastColumn="0" w:noHBand="0" w:noVBand="0"/>
      </w:tblPr>
      <w:tblGrid>
        <w:gridCol w:w="14063"/>
      </w:tblGrid>
      <w:tr w:rsidR="007849AA" w:rsidRPr="007849AA" w:rsidTr="008F5019">
        <w:trPr>
          <w:trHeight w:val="690"/>
        </w:trPr>
        <w:tc>
          <w:tcPr>
            <w:tcW w:w="14063" w:type="dxa"/>
            <w:shd w:val="clear" w:color="auto" w:fill="3366FF"/>
            <w:noWrap/>
            <w:vAlign w:val="center"/>
          </w:tcPr>
          <w:p w:rsidR="007849AA" w:rsidRPr="007849AA" w:rsidRDefault="007849AA" w:rsidP="007849AA">
            <w:pPr>
              <w:spacing w:beforeLines="60" w:before="144" w:after="60"/>
              <w:ind w:left="-16" w:hanging="72"/>
              <w:jc w:val="center"/>
              <w:rPr>
                <w:rFonts w:cs="Tahoma"/>
                <w:b/>
                <w:color w:val="FFFFFF"/>
                <w:sz w:val="20"/>
                <w:szCs w:val="20"/>
              </w:rPr>
            </w:pPr>
            <w:r w:rsidRPr="007849AA">
              <w:rPr>
                <w:rFonts w:cs="Tahoma"/>
                <w:b/>
                <w:bCs/>
                <w:color w:val="FFFFFF"/>
                <w:sz w:val="20"/>
                <w:szCs w:val="20"/>
              </w:rPr>
              <w:t xml:space="preserve">ΣΤΑΔΙΟ Α΄ </w:t>
            </w:r>
            <w:r w:rsidRPr="007849AA">
              <w:rPr>
                <w:rFonts w:cs="Tahoma"/>
                <w:b/>
                <w:color w:val="FFFFFF"/>
                <w:sz w:val="20"/>
                <w:szCs w:val="20"/>
              </w:rPr>
              <w:t xml:space="preserve">Έλεγχος πληρότητας και </w:t>
            </w:r>
            <w:proofErr w:type="spellStart"/>
            <w:r w:rsidRPr="007849AA">
              <w:rPr>
                <w:rFonts w:cs="Tahoma"/>
                <w:b/>
                <w:color w:val="FFFFFF"/>
                <w:sz w:val="20"/>
                <w:szCs w:val="20"/>
              </w:rPr>
              <w:t>επιλεξιμότητας</w:t>
            </w:r>
            <w:proofErr w:type="spellEnd"/>
            <w:r w:rsidRPr="007849AA">
              <w:rPr>
                <w:rFonts w:cs="Tahoma"/>
                <w:b/>
                <w:color w:val="FFFFFF"/>
                <w:sz w:val="20"/>
                <w:szCs w:val="20"/>
              </w:rPr>
              <w:t xml:space="preserve"> πρότασης</w:t>
            </w:r>
          </w:p>
        </w:tc>
      </w:tr>
    </w:tbl>
    <w:p w:rsidR="007849AA" w:rsidRPr="007849AA" w:rsidRDefault="007849AA" w:rsidP="007849AA">
      <w:pPr>
        <w:ind w:left="-16" w:hanging="72"/>
        <w:rPr>
          <w:sz w:val="20"/>
          <w:szCs w:val="20"/>
        </w:rPr>
      </w:pPr>
    </w:p>
    <w:tbl>
      <w:tblPr>
        <w:tblW w:w="14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1780"/>
        <w:gridCol w:w="37"/>
        <w:gridCol w:w="2551"/>
        <w:gridCol w:w="6521"/>
        <w:gridCol w:w="1671"/>
        <w:gridCol w:w="1215"/>
      </w:tblGrid>
      <w:tr w:rsidR="007849AA" w:rsidRPr="007849AA" w:rsidTr="008F5019">
        <w:trPr>
          <w:tblHeader/>
        </w:trPr>
        <w:tc>
          <w:tcPr>
            <w:tcW w:w="418" w:type="dxa"/>
            <w:shd w:val="clear" w:color="auto" w:fill="D9D9D9"/>
            <w:vAlign w:val="center"/>
          </w:tcPr>
          <w:p w:rsidR="007849AA" w:rsidRPr="007849AA" w:rsidRDefault="007849AA" w:rsidP="007849AA">
            <w:pPr>
              <w:ind w:left="-16" w:hanging="72"/>
              <w:rPr>
                <w:b/>
                <w:sz w:val="20"/>
                <w:szCs w:val="20"/>
              </w:rPr>
            </w:pPr>
          </w:p>
        </w:tc>
        <w:tc>
          <w:tcPr>
            <w:tcW w:w="1817" w:type="dxa"/>
            <w:gridSpan w:val="2"/>
            <w:shd w:val="clear" w:color="auto" w:fill="D9D9D9"/>
            <w:vAlign w:val="center"/>
          </w:tcPr>
          <w:p w:rsidR="007849AA" w:rsidRPr="007849AA" w:rsidRDefault="007849AA" w:rsidP="007849AA">
            <w:pPr>
              <w:ind w:left="-16" w:hanging="72"/>
              <w:jc w:val="center"/>
              <w:rPr>
                <w:b/>
                <w:sz w:val="20"/>
                <w:szCs w:val="20"/>
              </w:rPr>
            </w:pPr>
            <w:r w:rsidRPr="007849AA">
              <w:rPr>
                <w:b/>
                <w:sz w:val="20"/>
                <w:szCs w:val="20"/>
              </w:rPr>
              <w:t>ΟΜΑΔΑ ΚΡΙΤΗΡΙΩΝ</w:t>
            </w:r>
          </w:p>
        </w:tc>
        <w:tc>
          <w:tcPr>
            <w:tcW w:w="2551" w:type="dxa"/>
            <w:shd w:val="clear" w:color="auto" w:fill="D9D9D9"/>
            <w:vAlign w:val="center"/>
          </w:tcPr>
          <w:p w:rsidR="007849AA" w:rsidRPr="007849AA" w:rsidRDefault="007849AA" w:rsidP="007849AA">
            <w:pPr>
              <w:ind w:left="-16" w:hanging="72"/>
              <w:jc w:val="center"/>
              <w:rPr>
                <w:b/>
                <w:sz w:val="20"/>
                <w:szCs w:val="20"/>
              </w:rPr>
            </w:pPr>
            <w:r w:rsidRPr="007849AA">
              <w:rPr>
                <w:b/>
                <w:sz w:val="20"/>
                <w:szCs w:val="20"/>
              </w:rPr>
              <w:t>ΚΡΙΤΗΡΙΟ</w:t>
            </w:r>
          </w:p>
        </w:tc>
        <w:tc>
          <w:tcPr>
            <w:tcW w:w="6521" w:type="dxa"/>
            <w:shd w:val="clear" w:color="auto" w:fill="D9D9D9"/>
            <w:vAlign w:val="center"/>
          </w:tcPr>
          <w:p w:rsidR="007849AA" w:rsidRPr="007849AA" w:rsidRDefault="007849AA" w:rsidP="007849AA">
            <w:pPr>
              <w:ind w:left="-16" w:hanging="72"/>
              <w:jc w:val="center"/>
              <w:rPr>
                <w:b/>
                <w:sz w:val="20"/>
                <w:szCs w:val="20"/>
              </w:rPr>
            </w:pPr>
            <w:r w:rsidRPr="007849AA">
              <w:rPr>
                <w:b/>
                <w:sz w:val="20"/>
                <w:szCs w:val="20"/>
              </w:rPr>
              <w:t>ΕΞΕΙΔΙΚΕΥΣΗ</w:t>
            </w:r>
          </w:p>
        </w:tc>
        <w:tc>
          <w:tcPr>
            <w:tcW w:w="1671" w:type="dxa"/>
            <w:shd w:val="clear" w:color="auto" w:fill="D9D9D9"/>
            <w:vAlign w:val="center"/>
          </w:tcPr>
          <w:p w:rsidR="007849AA" w:rsidRPr="007849AA" w:rsidRDefault="007849AA" w:rsidP="007849AA">
            <w:pPr>
              <w:ind w:left="-16" w:hanging="72"/>
              <w:jc w:val="center"/>
              <w:rPr>
                <w:b/>
                <w:sz w:val="20"/>
                <w:szCs w:val="20"/>
              </w:rPr>
            </w:pPr>
            <w:r w:rsidRPr="007849AA">
              <w:rPr>
                <w:b/>
                <w:sz w:val="20"/>
                <w:szCs w:val="20"/>
              </w:rPr>
              <w:t>ΤΙΜΗ / ΒΑΘΜΟΛΟΓΙΑ</w:t>
            </w:r>
          </w:p>
        </w:tc>
        <w:tc>
          <w:tcPr>
            <w:tcW w:w="1215" w:type="dxa"/>
            <w:shd w:val="clear" w:color="auto" w:fill="D9D9D9"/>
            <w:vAlign w:val="center"/>
          </w:tcPr>
          <w:p w:rsidR="007849AA" w:rsidRPr="007849AA" w:rsidRDefault="007849AA" w:rsidP="007849AA">
            <w:pPr>
              <w:ind w:left="-16" w:hanging="72"/>
              <w:jc w:val="center"/>
              <w:rPr>
                <w:b/>
                <w:sz w:val="20"/>
                <w:szCs w:val="20"/>
              </w:rPr>
            </w:pPr>
            <w:r w:rsidRPr="007849AA">
              <w:rPr>
                <w:b/>
                <w:sz w:val="20"/>
                <w:szCs w:val="20"/>
              </w:rPr>
              <w:t>ΣΤΑΘΜΙΣΗ</w:t>
            </w: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1</w:t>
            </w:r>
          </w:p>
        </w:tc>
        <w:tc>
          <w:tcPr>
            <w:tcW w:w="1817" w:type="dxa"/>
            <w:gridSpan w:val="2"/>
            <w:vMerge w:val="restart"/>
            <w:vAlign w:val="center"/>
          </w:tcPr>
          <w:p w:rsidR="007849AA" w:rsidRPr="007849AA" w:rsidRDefault="007849AA" w:rsidP="007849AA">
            <w:pPr>
              <w:ind w:left="-16" w:hanging="72"/>
              <w:rPr>
                <w:sz w:val="20"/>
                <w:szCs w:val="20"/>
              </w:rPr>
            </w:pPr>
            <w:r w:rsidRPr="007849AA">
              <w:rPr>
                <w:rFonts w:cs="Tahoma"/>
                <w:b/>
                <w:sz w:val="20"/>
                <w:szCs w:val="20"/>
              </w:rPr>
              <w:t xml:space="preserve">Έλεγχος πληρότητας και </w:t>
            </w:r>
            <w:proofErr w:type="spellStart"/>
            <w:r w:rsidRPr="007849AA">
              <w:rPr>
                <w:rFonts w:cs="Tahoma"/>
                <w:b/>
                <w:sz w:val="20"/>
                <w:szCs w:val="20"/>
              </w:rPr>
              <w:t>επιλεξιμότητας</w:t>
            </w:r>
            <w:proofErr w:type="spellEnd"/>
            <w:r w:rsidRPr="007849AA">
              <w:rPr>
                <w:rFonts w:cs="Tahoma"/>
                <w:b/>
                <w:sz w:val="20"/>
                <w:szCs w:val="20"/>
              </w:rPr>
              <w:t xml:space="preserve"> πρότασης</w:t>
            </w: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Δικαιούχος που εμπίπτει στην Πρόσκληση </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Εξετάζεται εάν ο φορέας που υποβάλλει την πρόταση εμπίπτει στις κατηγορίες δυνητικών δικαιούχων που ορίζονται στην Πρόσκληση.</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1903"/>
        </w:trPr>
        <w:tc>
          <w:tcPr>
            <w:tcW w:w="418" w:type="dxa"/>
            <w:vAlign w:val="center"/>
          </w:tcPr>
          <w:p w:rsidR="007849AA" w:rsidRPr="007849AA" w:rsidRDefault="007849AA" w:rsidP="007849AA">
            <w:pPr>
              <w:ind w:left="-16" w:hanging="72"/>
              <w:jc w:val="center"/>
              <w:rPr>
                <w:sz w:val="20"/>
                <w:szCs w:val="20"/>
              </w:rPr>
            </w:pPr>
            <w:r w:rsidRPr="007849AA">
              <w:rPr>
                <w:sz w:val="20"/>
                <w:szCs w:val="20"/>
              </w:rPr>
              <w:t>2</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Αρμοδιότητα δικαιούχου για υλοποίηση πράξης </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θα προσδιορίζονται στην Πρόσκληση. Σε περίπτωση σύναψης Προγραμματικής Σύμβασης υποβάλλεται σχέδιο με το αίτημα, συνοδευόμενο από αποφάσεις συλλογικών οργάνων ή άλλων αρμόδιων οργάνων των συμβαλλόμενων μερών.</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Merge w:val="restart"/>
            <w:vAlign w:val="center"/>
          </w:tcPr>
          <w:p w:rsidR="007849AA" w:rsidRPr="007849AA" w:rsidRDefault="007849AA" w:rsidP="007849AA">
            <w:pPr>
              <w:ind w:left="-16" w:hanging="72"/>
              <w:jc w:val="center"/>
              <w:rPr>
                <w:sz w:val="20"/>
                <w:szCs w:val="20"/>
              </w:rPr>
            </w:pPr>
            <w:r w:rsidRPr="007849AA">
              <w:rPr>
                <w:sz w:val="20"/>
                <w:szCs w:val="20"/>
              </w:rPr>
              <w:t>3</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Τυπική πληρότητα της </w:t>
            </w:r>
            <w:r w:rsidRPr="007849AA">
              <w:rPr>
                <w:rFonts w:cs="Tahoma"/>
                <w:color w:val="000000"/>
                <w:sz w:val="20"/>
                <w:szCs w:val="20"/>
              </w:rPr>
              <w:lastRenderedPageBreak/>
              <w:t>υποβαλλόμενης πρότασης: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lastRenderedPageBreak/>
              <w:t xml:space="preserve">Εξετάζεται αν για την υποβολή της πρότασης ακολουθήθηκε η προβλεπόμενη διαδικασία και αν τα τυποποιημένα έντυπα είναι </w:t>
            </w:r>
            <w:r w:rsidRPr="007849AA">
              <w:rPr>
                <w:rFonts w:cs="Tahoma"/>
                <w:sz w:val="20"/>
                <w:szCs w:val="20"/>
              </w:rPr>
              <w:lastRenderedPageBreak/>
              <w:t>συμπληρωμένα και έχουν επισυναφθεί όλα τα συνοδευτικά έγγραφα, σύμφωνα με τα αναφερόμενα στη σχετική Πρόσκληση και ειδικότερα:</w:t>
            </w:r>
          </w:p>
        </w:tc>
        <w:tc>
          <w:tcPr>
            <w:tcW w:w="1671" w:type="dxa"/>
            <w:vAlign w:val="center"/>
          </w:tcPr>
          <w:p w:rsidR="007849AA" w:rsidRPr="007849AA" w:rsidRDefault="007849AA" w:rsidP="007849AA">
            <w:pPr>
              <w:ind w:left="-16" w:hanging="72"/>
              <w:jc w:val="center"/>
              <w:rPr>
                <w:sz w:val="20"/>
                <w:szCs w:val="20"/>
              </w:rPr>
            </w:pPr>
            <w:r w:rsidRPr="007849AA">
              <w:rPr>
                <w:sz w:val="20"/>
                <w:szCs w:val="20"/>
              </w:rPr>
              <w:lastRenderedPageBreak/>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Merge/>
            <w:vAlign w:val="center"/>
          </w:tcPr>
          <w:p w:rsidR="007849AA" w:rsidRPr="007849AA" w:rsidRDefault="007849AA" w:rsidP="007849AA">
            <w:pPr>
              <w:ind w:left="-16" w:hanging="72"/>
              <w:jc w:val="center"/>
              <w:rPr>
                <w:sz w:val="20"/>
                <w:szCs w:val="20"/>
              </w:rPr>
            </w:pP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numPr>
                <w:ilvl w:val="0"/>
                <w:numId w:val="27"/>
              </w:numPr>
              <w:tabs>
                <w:tab w:val="num" w:pos="176"/>
              </w:tabs>
              <w:spacing w:beforeLines="60" w:before="144" w:after="60"/>
              <w:ind w:leftChars="0" w:left="176" w:firstLineChars="0" w:hanging="142"/>
              <w:contextualSpacing/>
              <w:jc w:val="both"/>
              <w:rPr>
                <w:rFonts w:cs="Tahoma"/>
                <w:color w:val="000000"/>
                <w:sz w:val="20"/>
                <w:szCs w:val="20"/>
              </w:rPr>
            </w:pPr>
            <w:r w:rsidRPr="007849AA">
              <w:rPr>
                <w:rFonts w:cs="Tahoma"/>
                <w:color w:val="000000"/>
                <w:sz w:val="20"/>
                <w:szCs w:val="20"/>
              </w:rPr>
              <w:t>Αίτηση</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Αίτηση χρηματοδότησης πράξης υπογεγραμμένη από το νόμιμο εκπρόσωπο του φορέα.</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Merge/>
            <w:vAlign w:val="center"/>
          </w:tcPr>
          <w:p w:rsidR="007849AA" w:rsidRPr="007849AA" w:rsidRDefault="007849AA" w:rsidP="007849AA">
            <w:pPr>
              <w:ind w:left="-16" w:hanging="72"/>
              <w:jc w:val="center"/>
              <w:rPr>
                <w:sz w:val="20"/>
                <w:szCs w:val="20"/>
              </w:rPr>
            </w:pP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numPr>
                <w:ilvl w:val="0"/>
                <w:numId w:val="27"/>
              </w:numPr>
              <w:tabs>
                <w:tab w:val="num" w:pos="176"/>
              </w:tabs>
              <w:spacing w:beforeLines="60" w:before="144" w:after="60"/>
              <w:ind w:leftChars="0" w:left="176" w:firstLineChars="0" w:hanging="142"/>
              <w:contextualSpacing/>
              <w:jc w:val="both"/>
              <w:rPr>
                <w:rFonts w:cs="Tahoma"/>
                <w:color w:val="000000"/>
                <w:sz w:val="20"/>
                <w:szCs w:val="20"/>
              </w:rPr>
            </w:pPr>
            <w:r w:rsidRPr="007849AA">
              <w:rPr>
                <w:rFonts w:cs="Tahoma"/>
                <w:color w:val="000000"/>
                <w:sz w:val="20"/>
                <w:szCs w:val="20"/>
              </w:rPr>
              <w:t xml:space="preserve">Τεχνικό Δελτίο </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Τεχνικό Δελτίο Πράξης (ΤΔΠ) πλήρως συμπληρωμένο.</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1018"/>
        </w:trPr>
        <w:tc>
          <w:tcPr>
            <w:tcW w:w="418" w:type="dxa"/>
            <w:vMerge/>
            <w:vAlign w:val="center"/>
          </w:tcPr>
          <w:p w:rsidR="007849AA" w:rsidRPr="007849AA" w:rsidRDefault="007849AA" w:rsidP="007849AA">
            <w:pPr>
              <w:ind w:left="-16" w:hanging="72"/>
              <w:jc w:val="center"/>
              <w:rPr>
                <w:sz w:val="20"/>
                <w:szCs w:val="20"/>
              </w:rPr>
            </w:pP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numPr>
                <w:ilvl w:val="0"/>
                <w:numId w:val="27"/>
              </w:numPr>
              <w:tabs>
                <w:tab w:val="num" w:pos="176"/>
              </w:tabs>
              <w:spacing w:beforeLines="60" w:before="144" w:after="60"/>
              <w:ind w:leftChars="0" w:left="176" w:firstLineChars="0" w:hanging="142"/>
              <w:contextualSpacing/>
              <w:rPr>
                <w:rFonts w:cs="Tahoma"/>
                <w:color w:val="000000"/>
                <w:sz w:val="20"/>
                <w:szCs w:val="20"/>
              </w:rPr>
            </w:pPr>
            <w:r w:rsidRPr="007849AA">
              <w:rPr>
                <w:rFonts w:cs="Tahoma"/>
                <w:color w:val="000000"/>
                <w:sz w:val="20"/>
                <w:szCs w:val="20"/>
              </w:rPr>
              <w:t>Λοιπά στοιχεία που προσδιορίζονται στην Πρόσκληση</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Λοιπά στοιχεία, όπως αδειοδοτήσεις, εγκρίσεις, μελέτες, διοικητικές πράξεις, υπολογισμός των καθαρών εσόδων για Πράξεις των Προγραμμάτων του ΕΣΠΑ 2014-2020 κλπ., σύμφωνα με τα οριζόμενα στην Πρόσκληση.</w:t>
            </w:r>
          </w:p>
          <w:p w:rsidR="007849AA" w:rsidRPr="007849AA" w:rsidRDefault="007849AA" w:rsidP="007849AA">
            <w:pPr>
              <w:spacing w:beforeLines="60" w:before="144" w:after="60"/>
              <w:ind w:leftChars="0" w:left="34" w:firstLineChars="0" w:firstLine="0"/>
              <w:contextualSpacing/>
              <w:rPr>
                <w:rFonts w:cs="Tahoma"/>
                <w:sz w:val="20"/>
                <w:szCs w:val="20"/>
              </w:rPr>
            </w:pPr>
            <w:r w:rsidRPr="007849AA">
              <w:rPr>
                <w:rFonts w:cs="Tahoma"/>
                <w:sz w:val="20"/>
                <w:szCs w:val="20"/>
              </w:rPr>
              <w:t>Επιπλέον η προτεινόμενη παρέμβαση θα πρέπει να πληροί τις παρακάτω προϋποθέσεις:</w:t>
            </w:r>
          </w:p>
          <w:p w:rsidR="007849AA" w:rsidRPr="007849AA" w:rsidRDefault="007849AA" w:rsidP="007849AA">
            <w:pPr>
              <w:numPr>
                <w:ilvl w:val="0"/>
                <w:numId w:val="27"/>
              </w:numPr>
              <w:tabs>
                <w:tab w:val="num" w:pos="176"/>
              </w:tabs>
              <w:spacing w:beforeLines="60" w:before="144" w:after="60"/>
              <w:ind w:leftChars="0" w:left="176" w:firstLineChars="0" w:hanging="142"/>
              <w:contextualSpacing/>
              <w:rPr>
                <w:rFonts w:cs="Tahoma"/>
                <w:sz w:val="20"/>
                <w:szCs w:val="20"/>
              </w:rPr>
            </w:pPr>
            <w:r w:rsidRPr="007849AA">
              <w:rPr>
                <w:rFonts w:cs="Tahoma"/>
                <w:color w:val="000000"/>
                <w:sz w:val="20"/>
                <w:szCs w:val="20"/>
              </w:rPr>
              <w:t>Να αναφέρεται σε αστικό κέντρο/οικισμό με αστικές λειτουργίες, που βρίσκεται εκτός</w:t>
            </w:r>
            <w:r w:rsidRPr="007849AA">
              <w:rPr>
                <w:rFonts w:cs="Tahoma"/>
                <w:sz w:val="20"/>
                <w:szCs w:val="20"/>
              </w:rPr>
              <w:t xml:space="preserve"> των περιοχών εφαρμογής Στρατηγικών Ολοκληρωμένης Χωρικής Ανάπτυξης στο πλαίσιο του ΕΠ «Πελοπόννησος»</w:t>
            </w:r>
          </w:p>
          <w:p w:rsidR="007849AA" w:rsidRPr="007849AA" w:rsidRDefault="007849AA" w:rsidP="007849AA">
            <w:pPr>
              <w:numPr>
                <w:ilvl w:val="0"/>
                <w:numId w:val="27"/>
              </w:numPr>
              <w:tabs>
                <w:tab w:val="num" w:pos="176"/>
              </w:tabs>
              <w:spacing w:beforeLines="60" w:before="144" w:after="60"/>
              <w:ind w:leftChars="0" w:left="176" w:firstLineChars="0" w:hanging="142"/>
              <w:contextualSpacing/>
              <w:rPr>
                <w:rFonts w:cs="Tahoma"/>
                <w:sz w:val="20"/>
                <w:szCs w:val="20"/>
              </w:rPr>
            </w:pPr>
            <w:r w:rsidRPr="007849AA">
              <w:rPr>
                <w:rFonts w:cs="Tahoma"/>
                <w:color w:val="000000"/>
                <w:sz w:val="20"/>
                <w:szCs w:val="20"/>
              </w:rPr>
              <w:t xml:space="preserve">Να αναφέρεται σε αστικό κέντρο/οικισμό με αστικές λειτουργίες,  που ανήκει σε Τοπική / Δημοτική Κοινότητα ο </w:t>
            </w:r>
            <w:r w:rsidRPr="007849AA">
              <w:rPr>
                <w:rFonts w:cs="Tahoma"/>
                <w:sz w:val="20"/>
                <w:szCs w:val="20"/>
              </w:rPr>
              <w:t>πληθυσμός της οποίας υπερβαίνει  τους 5.000 κατοίκους.</w:t>
            </w:r>
          </w:p>
          <w:p w:rsidR="007849AA" w:rsidRPr="007849AA" w:rsidRDefault="007849AA" w:rsidP="007849AA">
            <w:pPr>
              <w:numPr>
                <w:ilvl w:val="0"/>
                <w:numId w:val="27"/>
              </w:numPr>
              <w:tabs>
                <w:tab w:val="num" w:pos="176"/>
              </w:tabs>
              <w:spacing w:beforeLines="60" w:before="144" w:after="60"/>
              <w:ind w:leftChars="0" w:left="176" w:firstLineChars="0" w:hanging="142"/>
              <w:contextualSpacing/>
              <w:rPr>
                <w:rFonts w:cs="Tahoma"/>
                <w:sz w:val="20"/>
                <w:szCs w:val="20"/>
              </w:rPr>
            </w:pPr>
            <w:r w:rsidRPr="007849AA">
              <w:rPr>
                <w:rFonts w:cs="Tahoma"/>
                <w:sz w:val="20"/>
                <w:szCs w:val="20"/>
              </w:rPr>
              <w:t>Να μη συμβάλλει στην υπέρβαση του οριζόμενου κατά την πρόσκληση ανώτατου αθροιστικού προϋπολογισμού των προτεινόμενων πράξεων, ανά Δημοτική/Τοπική Κοινότητα :</w:t>
            </w:r>
          </w:p>
          <w:p w:rsidR="007849AA" w:rsidRPr="007849AA" w:rsidRDefault="007849AA" w:rsidP="007849AA">
            <w:pPr>
              <w:spacing w:beforeLines="60" w:before="144" w:after="60"/>
              <w:ind w:leftChars="0" w:left="459" w:firstLineChars="0" w:firstLine="0"/>
              <w:contextualSpacing/>
              <w:rPr>
                <w:rFonts w:cs="Tahoma"/>
                <w:sz w:val="20"/>
                <w:szCs w:val="20"/>
              </w:rPr>
            </w:pPr>
            <w:r w:rsidRPr="007849AA">
              <w:rPr>
                <w:rFonts w:cs="Tahoma"/>
                <w:sz w:val="20"/>
                <w:szCs w:val="20"/>
              </w:rPr>
              <w:t>-Είτε τα 150 € ανά μόνιμο κάτοικο της Τοπικής / Δημοτικής Κοινότητας στην οποία ανήκει το αστικό κέντρο / οικισμός (σύμφωνα με την απογραφή του έτους 2011)</w:t>
            </w:r>
          </w:p>
          <w:p w:rsidR="007849AA" w:rsidRPr="007849AA" w:rsidRDefault="007849AA" w:rsidP="007849AA">
            <w:pPr>
              <w:spacing w:beforeLines="60" w:before="144" w:after="60"/>
              <w:ind w:leftChars="0" w:left="459" w:firstLineChars="0" w:firstLine="0"/>
              <w:contextualSpacing/>
              <w:rPr>
                <w:rFonts w:cs="Tahoma"/>
                <w:sz w:val="20"/>
                <w:szCs w:val="20"/>
              </w:rPr>
            </w:pPr>
            <w:r w:rsidRPr="007849AA">
              <w:rPr>
                <w:rFonts w:cs="Tahoma"/>
                <w:sz w:val="20"/>
                <w:szCs w:val="20"/>
              </w:rPr>
              <w:t>-Είτε τα 45.000 € ανά τετραγωνικό χιλιόμετρο έκτασης της Τοπικής / Δημοτικής Κοινότητας στην οποία ανήκει το αστικό κέντρο / οικισμός.</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4</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Περίοδος υλοποίησης εντός περιόδου </w:t>
            </w:r>
            <w:proofErr w:type="spellStart"/>
            <w:r w:rsidRPr="007849AA">
              <w:rPr>
                <w:sz w:val="20"/>
                <w:szCs w:val="20"/>
              </w:rPr>
              <w:t>επιλεξιμότητας</w:t>
            </w:r>
            <w:proofErr w:type="spellEnd"/>
            <w:r w:rsidRPr="007849AA">
              <w:rPr>
                <w:sz w:val="20"/>
                <w:szCs w:val="20"/>
              </w:rPr>
              <w:t xml:space="preserve"> ΠΠ και Πρόσκλησης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 xml:space="preserve">Εξετάζεται αν </w:t>
            </w:r>
            <w:r w:rsidRPr="007849AA">
              <w:rPr>
                <w:sz w:val="20"/>
                <w:szCs w:val="20"/>
              </w:rPr>
              <w:t xml:space="preserve">η περίοδος υλοποίησης της προτεινόμενης προς συγχρηματοδότηση πράξης εμπίπτει εντός της περιόδου </w:t>
            </w:r>
            <w:proofErr w:type="spellStart"/>
            <w:r w:rsidRPr="007849AA">
              <w:rPr>
                <w:sz w:val="20"/>
                <w:szCs w:val="20"/>
              </w:rPr>
              <w:t>επιλεξιμότητας</w:t>
            </w:r>
            <w:proofErr w:type="spellEnd"/>
            <w:r w:rsidRPr="007849AA">
              <w:rPr>
                <w:sz w:val="20"/>
                <w:szCs w:val="20"/>
              </w:rPr>
              <w:t xml:space="preserve"> του Προγράμματος, και όπως ορίζεται στην Πρόσκληση.</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5</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8" w:left="-18" w:firstLineChars="8" w:firstLine="16"/>
              <w:jc w:val="both"/>
              <w:rPr>
                <w:sz w:val="20"/>
                <w:szCs w:val="20"/>
              </w:rPr>
            </w:pPr>
            <w:r w:rsidRPr="007849AA">
              <w:rPr>
                <w:rFonts w:cs="Tahoma"/>
                <w:color w:val="000000"/>
                <w:sz w:val="20"/>
                <w:szCs w:val="20"/>
              </w:rPr>
              <w:t>Μη περαίωση φυσικού αντικειμένου</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Δήλωση του δυνητικού δικαιούχου ότι δεν έχει περαιωθεί το φυσικό αντικείμενο της προτεινόμενης πράξης μέχρι την ημερομηνία που υπέβαλε την αίτηση χρηματοδότησης, σύμφωνα με το άρθρο 65, παράγραφος 6 του Καν. 1303/2013 (περιλαμβάνεται στην αίτηση χρηματοδότησης, όπως </w:t>
            </w:r>
            <w:r w:rsidRPr="007849AA">
              <w:rPr>
                <w:sz w:val="20"/>
                <w:szCs w:val="20"/>
              </w:rPr>
              <w:lastRenderedPageBreak/>
              <w:t>ενσωματώθηκε στο ΤΔΠ).</w:t>
            </w:r>
          </w:p>
        </w:tc>
        <w:tc>
          <w:tcPr>
            <w:tcW w:w="1671" w:type="dxa"/>
            <w:vAlign w:val="center"/>
          </w:tcPr>
          <w:p w:rsidR="007849AA" w:rsidRPr="007849AA" w:rsidRDefault="007849AA" w:rsidP="007849AA">
            <w:pPr>
              <w:ind w:left="-16" w:hanging="72"/>
              <w:jc w:val="center"/>
              <w:rPr>
                <w:sz w:val="20"/>
                <w:szCs w:val="20"/>
              </w:rPr>
            </w:pPr>
            <w:r w:rsidRPr="007849AA">
              <w:rPr>
                <w:sz w:val="20"/>
                <w:szCs w:val="20"/>
              </w:rPr>
              <w:lastRenderedPageBreak/>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6</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Η προτεινόμενη πράξη δεν περιλαμβάνει τμήμα επένδυσης σε υποδομή ή παραγωγική επένδυση η οποία έπαυσε ή </w:t>
            </w:r>
            <w:proofErr w:type="spellStart"/>
            <w:r w:rsidRPr="007849AA">
              <w:rPr>
                <w:sz w:val="20"/>
                <w:szCs w:val="20"/>
              </w:rPr>
              <w:t>μετεγκαταστάθηκε</w:t>
            </w:r>
            <w:proofErr w:type="spellEnd"/>
            <w:r w:rsidRPr="007849AA">
              <w:rPr>
                <w:sz w:val="20"/>
                <w:szCs w:val="20"/>
              </w:rPr>
              <w:t xml:space="preserve"> εκτός της περιοχής </w:t>
            </w:r>
            <w:r w:rsidRPr="007849AA">
              <w:rPr>
                <w:rFonts w:cs="EUAlbertina"/>
                <w:color w:val="000000"/>
                <w:sz w:val="20"/>
                <w:szCs w:val="2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Δήλωση του δυνητικού δικαιούχου ότι η προτεινόμενη πράξη δεν περιλαμβάνει τμήμα επένδυσης σε υποδομή η οποία έπαυσε εντός πέντε ετών </w:t>
            </w:r>
            <w:r w:rsidRPr="007849AA">
              <w:rPr>
                <w:rFonts w:cs="EUAlbertina"/>
                <w:sz w:val="20"/>
                <w:szCs w:val="20"/>
              </w:rPr>
              <w:t xml:space="preserve">από την τελική πληρωμή στο δικαιούχο </w:t>
            </w:r>
            <w:r w:rsidRPr="007849AA">
              <w:rPr>
                <w:sz w:val="20"/>
                <w:szCs w:val="20"/>
              </w:rPr>
              <w:t>(σύμφωνα με το άρθρο 71 του Καν. 1303/2013) (περιλαμβάνεται στην αίτηση χρηματοδότησης, όπως ενσωματώθηκε στο ΤΔΠ).</w:t>
            </w:r>
          </w:p>
          <w:p w:rsidR="007849AA" w:rsidRPr="007849AA" w:rsidRDefault="007849AA" w:rsidP="007849AA">
            <w:pPr>
              <w:ind w:leftChars="-8" w:left="-18" w:firstLineChars="8" w:firstLine="16"/>
              <w:jc w:val="both"/>
              <w:rPr>
                <w:sz w:val="20"/>
                <w:szCs w:val="20"/>
              </w:rPr>
            </w:pP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7</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16" w:left="-17" w:hangingChars="9" w:hanging="18"/>
              <w:jc w:val="both"/>
              <w:rPr>
                <w:sz w:val="20"/>
                <w:szCs w:val="20"/>
              </w:rPr>
            </w:pPr>
            <w:r w:rsidRPr="007849AA">
              <w:rPr>
                <w:rFonts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δράση</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Εξετάζεται ε</w:t>
            </w:r>
            <w:r w:rsidRPr="007849AA">
              <w:rPr>
                <w:sz w:val="20"/>
                <w:szCs w:val="20"/>
              </w:rPr>
              <w:t xml:space="preserve">άν η Πράξη εμπίπτει στο Θεματικό Στόχο / Επενδυτική Προτεραιότητα / Ειδικό - στόχο – Ειδικούς στόχους / πεδία παρέμβασης / δράση, της Πρόσκλησης. </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8</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16" w:left="-17" w:hangingChars="9" w:hanging="18"/>
              <w:jc w:val="both"/>
              <w:rPr>
                <w:sz w:val="20"/>
                <w:szCs w:val="20"/>
              </w:rPr>
            </w:pPr>
            <w:r w:rsidRPr="007849AA">
              <w:rPr>
                <w:rFonts w:cs="Tahoma"/>
                <w:color w:val="000000"/>
                <w:sz w:val="20"/>
                <w:szCs w:val="20"/>
              </w:rPr>
              <w:t>Μη επικάλυψη των χορηγουμένων χρηματοδοτήσεων</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Δήλωση του δυνητικού δικαιούχου ότι δεν υφίσταται </w:t>
            </w:r>
            <w:r w:rsidRPr="007849AA">
              <w:rPr>
                <w:rFonts w:cs="Tahoma"/>
                <w:color w:val="000000"/>
                <w:sz w:val="20"/>
                <w:szCs w:val="20"/>
              </w:rPr>
              <w:t xml:space="preserve">επικάλυψη των χορηγουμένων χρηματοδοτήσεων, </w:t>
            </w:r>
            <w:r w:rsidRPr="007849AA">
              <w:rPr>
                <w:sz w:val="20"/>
                <w:szCs w:val="20"/>
              </w:rPr>
              <w:t>με άλλα Επιχειρησιακά Προγράμματα και άλλα ευρωπαϊκά χρηματοδοτικά εργαλεία (περιλαμβάνεται στην αίτηση χρηματοδότησης, όπως ενσωματώθηκε στο ΤΔΠ).</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9</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16" w:left="-17" w:hangingChars="9" w:hanging="18"/>
              <w:jc w:val="both"/>
              <w:rPr>
                <w:sz w:val="20"/>
                <w:szCs w:val="20"/>
              </w:rPr>
            </w:pPr>
            <w:r w:rsidRPr="007849AA">
              <w:rPr>
                <w:rFonts w:cs="Tahoma"/>
                <w:sz w:val="20"/>
                <w:szCs w:val="20"/>
              </w:rPr>
              <w:t xml:space="preserve">Υποβολή αποφάσεων των αρμόδιων ή και συλλογικών οργάνων του δικαιούχου ή άλλων </w:t>
            </w:r>
            <w:r w:rsidRPr="007849AA">
              <w:rPr>
                <w:rFonts w:cs="Tahoma"/>
                <w:color w:val="000000"/>
                <w:sz w:val="20"/>
                <w:szCs w:val="20"/>
              </w:rPr>
              <w:t>αρμοδίων οργάνων</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 xml:space="preserve">Εξετάζεται αν έχουν υποβληθεί </w:t>
            </w:r>
            <w:r w:rsidRPr="007849AA">
              <w:rPr>
                <w:sz w:val="20"/>
                <w:szCs w:val="20"/>
              </w:rPr>
              <w:t>αποφάσεις των αρμόδιων συλλογικών οργάνων του δικαιούχου ή άλλων αρμόδιων οργάνων, περί της αίτησης χρηματοδότησης, όπου αυτό προβλέπεται από τη σχετική νομοθεσία και σύμφωνα με τα οριζόμενα στην Πρόσκληση.</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372"/>
        </w:trPr>
        <w:tc>
          <w:tcPr>
            <w:tcW w:w="14193" w:type="dxa"/>
            <w:gridSpan w:val="7"/>
            <w:shd w:val="clear" w:color="auto" w:fill="auto"/>
            <w:vAlign w:val="center"/>
          </w:tcPr>
          <w:p w:rsidR="007849AA" w:rsidRPr="007849AA" w:rsidRDefault="007849AA" w:rsidP="007849AA">
            <w:pPr>
              <w:ind w:left="-16" w:hanging="72"/>
              <w:rPr>
                <w:rFonts w:cs="Tahoma"/>
                <w:bCs/>
                <w:sz w:val="20"/>
                <w:szCs w:val="20"/>
              </w:rPr>
            </w:pPr>
            <w:r w:rsidRPr="007849AA">
              <w:rPr>
                <w:rFonts w:cs="Tahoma"/>
                <w:b/>
                <w:bCs/>
                <w:sz w:val="20"/>
                <w:szCs w:val="20"/>
              </w:rPr>
              <w:t xml:space="preserve">  ΠΡΟΫΠΟΘΕΣΗ ΘΕΤΙΚΗΣ ΑΞΙΟΛΟΓΗΣΗΣ: </w:t>
            </w:r>
            <w:r w:rsidRPr="007849AA">
              <w:rPr>
                <w:rFonts w:cs="Tahoma"/>
                <w:bCs/>
                <w:sz w:val="20"/>
                <w:szCs w:val="20"/>
              </w:rPr>
              <w:t>Η πράξη να λαμβάνει την τιμή ΝΑΙ σε όλα τα κριτήρια.</w:t>
            </w:r>
          </w:p>
        </w:tc>
      </w:tr>
      <w:tr w:rsidR="007849AA" w:rsidRPr="007849AA" w:rsidTr="008F5019">
        <w:trPr>
          <w:trHeight w:val="565"/>
        </w:trPr>
        <w:tc>
          <w:tcPr>
            <w:tcW w:w="14193" w:type="dxa"/>
            <w:gridSpan w:val="7"/>
            <w:shd w:val="clear" w:color="auto" w:fill="3366FF"/>
            <w:vAlign w:val="center"/>
          </w:tcPr>
          <w:p w:rsidR="007849AA" w:rsidRPr="007849AA" w:rsidRDefault="007849AA" w:rsidP="007849AA">
            <w:pPr>
              <w:ind w:left="-16" w:hanging="72"/>
              <w:jc w:val="center"/>
              <w:rPr>
                <w:rFonts w:cs="Tahoma"/>
                <w:b/>
                <w:bCs/>
                <w:color w:val="FFFFFF"/>
                <w:sz w:val="20"/>
                <w:szCs w:val="20"/>
              </w:rPr>
            </w:pPr>
            <w:r w:rsidRPr="007849AA">
              <w:rPr>
                <w:rFonts w:cs="Tahoma"/>
                <w:b/>
                <w:bCs/>
                <w:color w:val="FFFFFF"/>
                <w:sz w:val="20"/>
                <w:szCs w:val="20"/>
              </w:rPr>
              <w:lastRenderedPageBreak/>
              <w:t>ΣΤΑΔΙΟ Β΄ Αξιολόγηση των προτάσεων ανά ομάδα κριτηρίων</w:t>
            </w:r>
          </w:p>
        </w:tc>
      </w:tr>
      <w:tr w:rsidR="007849AA" w:rsidRPr="007849AA" w:rsidTr="008F5019">
        <w:trPr>
          <w:trHeight w:val="1428"/>
        </w:trPr>
        <w:tc>
          <w:tcPr>
            <w:tcW w:w="418" w:type="dxa"/>
            <w:vAlign w:val="center"/>
          </w:tcPr>
          <w:p w:rsidR="007849AA" w:rsidRPr="007849AA" w:rsidRDefault="007849AA" w:rsidP="007849AA">
            <w:pPr>
              <w:ind w:left="-16" w:hanging="72"/>
              <w:jc w:val="center"/>
              <w:rPr>
                <w:sz w:val="20"/>
                <w:szCs w:val="20"/>
              </w:rPr>
            </w:pPr>
            <w:r w:rsidRPr="007849AA">
              <w:rPr>
                <w:sz w:val="20"/>
                <w:szCs w:val="20"/>
              </w:rPr>
              <w:t>1</w:t>
            </w:r>
          </w:p>
        </w:tc>
        <w:tc>
          <w:tcPr>
            <w:tcW w:w="1817" w:type="dxa"/>
            <w:gridSpan w:val="2"/>
            <w:vMerge w:val="restart"/>
          </w:tcPr>
          <w:p w:rsidR="007849AA" w:rsidRPr="007849AA" w:rsidRDefault="007849AA" w:rsidP="007849AA">
            <w:pPr>
              <w:ind w:left="-16" w:hanging="72"/>
              <w:rPr>
                <w:rFonts w:cs="Tahoma"/>
                <w:b/>
                <w:bCs/>
                <w:color w:val="000000"/>
                <w:sz w:val="20"/>
                <w:szCs w:val="20"/>
              </w:rPr>
            </w:pPr>
          </w:p>
          <w:p w:rsidR="007849AA" w:rsidRPr="007849AA" w:rsidRDefault="007849AA" w:rsidP="007849AA">
            <w:pPr>
              <w:ind w:left="-16" w:hanging="72"/>
              <w:rPr>
                <w:rFonts w:cs="Tahoma"/>
                <w:b/>
                <w:bCs/>
                <w:color w:val="000000"/>
                <w:sz w:val="20"/>
                <w:szCs w:val="20"/>
              </w:rPr>
            </w:pPr>
          </w:p>
          <w:p w:rsidR="007849AA" w:rsidRPr="007849AA" w:rsidRDefault="007849AA" w:rsidP="007849AA">
            <w:pPr>
              <w:ind w:left="-16" w:hanging="72"/>
              <w:rPr>
                <w:sz w:val="20"/>
                <w:szCs w:val="20"/>
              </w:rPr>
            </w:pPr>
            <w:r w:rsidRPr="007849AA">
              <w:rPr>
                <w:rFonts w:cs="Tahoma"/>
                <w:b/>
                <w:bCs/>
                <w:color w:val="000000"/>
                <w:sz w:val="20"/>
                <w:szCs w:val="20"/>
              </w:rPr>
              <w:t xml:space="preserve">  1</w:t>
            </w:r>
            <w:r w:rsidRPr="007849AA">
              <w:rPr>
                <w:rFonts w:cs="Tahoma"/>
                <w:b/>
                <w:bCs/>
                <w:color w:val="000000"/>
                <w:sz w:val="20"/>
                <w:szCs w:val="20"/>
                <w:vertAlign w:val="superscript"/>
              </w:rPr>
              <w:t>Η</w:t>
            </w:r>
            <w:r w:rsidRPr="007849AA">
              <w:rPr>
                <w:rFonts w:cs="Tahoma"/>
                <w:b/>
                <w:bCs/>
                <w:color w:val="000000"/>
                <w:sz w:val="20"/>
                <w:szCs w:val="20"/>
              </w:rPr>
              <w:t xml:space="preserve"> ΟΜΑΔΑ ΚΡΙΤΗΡΙΩΝ Πληρότητα και σαφήνεια του περιεχομένου της πρότασης</w:t>
            </w:r>
          </w:p>
        </w:tc>
        <w:tc>
          <w:tcPr>
            <w:tcW w:w="2551" w:type="dxa"/>
            <w:vAlign w:val="center"/>
          </w:tcPr>
          <w:p w:rsidR="007849AA" w:rsidRPr="007849AA" w:rsidRDefault="007849AA" w:rsidP="007849AA">
            <w:pPr>
              <w:ind w:leftChars="-8" w:left="-18" w:firstLineChars="8" w:firstLine="16"/>
              <w:jc w:val="both"/>
              <w:rPr>
                <w:sz w:val="20"/>
                <w:szCs w:val="20"/>
              </w:rPr>
            </w:pPr>
            <w:r w:rsidRPr="007849AA">
              <w:rPr>
                <w:rFonts w:cs="Tahoma"/>
                <w:color w:val="000000"/>
                <w:sz w:val="20"/>
                <w:szCs w:val="20"/>
              </w:rPr>
              <w:t>Πληρότητα και σαφήνεια του φυσικού αντικειμένου της προτεινόμενης πράξης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Εξετάζεται η πληρότητα και σαφήνεια του φυσικού αντικειμένου της προτεινόμενης πράξης</w:t>
            </w:r>
            <w:r w:rsidRPr="007849AA">
              <w:rPr>
                <w:i/>
                <w:sz w:val="20"/>
                <w:szCs w:val="20"/>
              </w:rPr>
              <w:t xml:space="preserve">, </w:t>
            </w:r>
            <w:r w:rsidRPr="007849AA">
              <w:rPr>
                <w:sz w:val="20"/>
                <w:szCs w:val="20"/>
              </w:rPr>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w:t>
            </w:r>
          </w:p>
        </w:tc>
        <w:tc>
          <w:tcPr>
            <w:tcW w:w="1671" w:type="dxa"/>
            <w:vAlign w:val="center"/>
          </w:tcPr>
          <w:p w:rsidR="007849AA" w:rsidRPr="007849AA" w:rsidRDefault="007849AA" w:rsidP="007849AA">
            <w:pPr>
              <w:ind w:left="-16" w:hanging="72"/>
              <w:jc w:val="center"/>
              <w:rPr>
                <w:sz w:val="20"/>
                <w:szCs w:val="20"/>
              </w:rPr>
            </w:pPr>
            <w:r w:rsidRPr="007849AA">
              <w:rPr>
                <w:sz w:val="20"/>
                <w:szCs w:val="20"/>
              </w:rPr>
              <w:t xml:space="preserve">ναι/όχι </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514"/>
        </w:trPr>
        <w:tc>
          <w:tcPr>
            <w:tcW w:w="418" w:type="dxa"/>
            <w:vAlign w:val="center"/>
          </w:tcPr>
          <w:p w:rsidR="007849AA" w:rsidRPr="007849AA" w:rsidRDefault="007849AA" w:rsidP="007849AA">
            <w:pPr>
              <w:ind w:left="-16" w:hanging="72"/>
              <w:jc w:val="center"/>
              <w:rPr>
                <w:sz w:val="20"/>
                <w:szCs w:val="20"/>
              </w:rPr>
            </w:pPr>
            <w:r w:rsidRPr="007849AA">
              <w:rPr>
                <w:sz w:val="20"/>
                <w:szCs w:val="20"/>
              </w:rPr>
              <w:t>2</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ind w:leftChars="-8" w:left="-18" w:firstLineChars="8" w:firstLine="16"/>
              <w:rPr>
                <w:sz w:val="20"/>
                <w:szCs w:val="20"/>
              </w:rPr>
            </w:pPr>
            <w:proofErr w:type="spellStart"/>
            <w:r w:rsidRPr="007849AA">
              <w:rPr>
                <w:rFonts w:cs="Tahoma"/>
                <w:color w:val="000000"/>
                <w:sz w:val="20"/>
                <w:szCs w:val="20"/>
              </w:rPr>
              <w:t>Ρεαλιστικότητα</w:t>
            </w:r>
            <w:proofErr w:type="spellEnd"/>
            <w:r w:rsidRPr="007849AA">
              <w:rPr>
                <w:rFonts w:cs="Tahoma"/>
                <w:color w:val="000000"/>
                <w:sz w:val="20"/>
                <w:szCs w:val="20"/>
              </w:rPr>
              <w:t xml:space="preserve"> του προϋπολογισμού</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Εξετάζεται η </w:t>
            </w:r>
            <w:proofErr w:type="spellStart"/>
            <w:r w:rsidRPr="007849AA">
              <w:rPr>
                <w:sz w:val="20"/>
                <w:szCs w:val="20"/>
              </w:rPr>
              <w:t>ρεαλιστικότητα</w:t>
            </w:r>
            <w:proofErr w:type="spellEnd"/>
            <w:r w:rsidRPr="007849AA">
              <w:rPr>
                <w:sz w:val="20"/>
                <w:szCs w:val="20"/>
              </w:rPr>
              <w:t xml:space="preserve"> του προϋπολογισμού της πράξης σε σχέση με το προτεινόμενο για συγχρηματοδότηση φυσικό της αντικείμενο.</w:t>
            </w:r>
          </w:p>
          <w:p w:rsidR="007849AA" w:rsidRPr="007849AA" w:rsidRDefault="007849AA" w:rsidP="007849AA">
            <w:pPr>
              <w:ind w:leftChars="-25" w:left="-17" w:hangingChars="19" w:hanging="38"/>
              <w:jc w:val="both"/>
              <w:rPr>
                <w:sz w:val="20"/>
                <w:szCs w:val="20"/>
              </w:rPr>
            </w:pPr>
          </w:p>
          <w:p w:rsidR="007849AA" w:rsidRPr="007849AA" w:rsidRDefault="007849AA" w:rsidP="007849AA">
            <w:pPr>
              <w:ind w:leftChars="-8" w:left="-18" w:firstLineChars="8" w:firstLine="16"/>
              <w:jc w:val="both"/>
              <w:rPr>
                <w:sz w:val="20"/>
                <w:szCs w:val="20"/>
              </w:rPr>
            </w:pPr>
            <w:r w:rsidRPr="007849AA">
              <w:rPr>
                <w:sz w:val="20"/>
                <w:szCs w:val="20"/>
              </w:rPr>
              <w:t>Ειδικότερα εξετάζεται:</w:t>
            </w:r>
          </w:p>
          <w:p w:rsidR="007849AA" w:rsidRPr="007849AA" w:rsidRDefault="007849AA" w:rsidP="007849AA">
            <w:pPr>
              <w:ind w:leftChars="-25" w:left="-17" w:hangingChars="19" w:hanging="38"/>
              <w:jc w:val="both"/>
              <w:rPr>
                <w:rFonts w:cs="Tahoma"/>
                <w:sz w:val="20"/>
                <w:szCs w:val="20"/>
              </w:rPr>
            </w:pPr>
            <w:r w:rsidRPr="007849AA">
              <w:rPr>
                <w:rFonts w:cs="Tahoma"/>
                <w:sz w:val="20"/>
                <w:szCs w:val="20"/>
              </w:rPr>
              <w:t>(α) η πληρότητα του προτεινόμενου προϋπολογισμού (εάν περιλαμβάνει όλα τα αναγκαία κόστη για την υλοποίηση του φυσικού αντικειμένου / παραδοτέων, όπως ενδεχόμενων υποστηρικτικών μελετών, δαπανών αρχαιολογίας, ΟΚΩ, απόκτησης γης κ.α.).</w:t>
            </w:r>
          </w:p>
          <w:p w:rsidR="007849AA" w:rsidRPr="007849AA" w:rsidRDefault="007849AA" w:rsidP="007849AA">
            <w:pPr>
              <w:ind w:leftChars="-25" w:left="-17" w:hangingChars="19" w:hanging="38"/>
              <w:jc w:val="both"/>
              <w:rPr>
                <w:rFonts w:cs="Tahoma"/>
                <w:sz w:val="20"/>
                <w:szCs w:val="20"/>
              </w:rPr>
            </w:pP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 xml:space="preserve">(β) το κατά πόσο η κοστολόγηση της προτεινόμενης πράξης είναι εύλογη. </w:t>
            </w:r>
          </w:p>
          <w:p w:rsidR="007849AA" w:rsidRPr="007849AA" w:rsidRDefault="007849AA" w:rsidP="007849AA">
            <w:pPr>
              <w:ind w:leftChars="-25" w:left="-17" w:hangingChars="19" w:hanging="38"/>
              <w:jc w:val="both"/>
              <w:rPr>
                <w:rFonts w:cs="Tahoma"/>
                <w:sz w:val="20"/>
                <w:szCs w:val="20"/>
              </w:rPr>
            </w:pPr>
            <w:r w:rsidRPr="007849AA">
              <w:rPr>
                <w:rFonts w:cs="Tahoma"/>
                <w:sz w:val="20"/>
                <w:szCs w:val="20"/>
              </w:rPr>
              <w:t xml:space="preserve">  Για τα υποέργα που υλοποιούνται / θα υλοποιηθούν με εργολαβία εξετάζεται αν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ανάλογα με την τεχνική φύση των  απαιτούμενων εργασιών της προτεινόμενης πράξης και σύμφωνα με το βαθμό ωριμότητας  της (εγκεκριμένη τεχνική μελέτη – αναλυτικές προμετρήσεις – προϋπολογισμός). Στη περίπτωση αυτή τόσο οι τιμές μονάδας όσο και ο συνολικός προϋπολογισμός του υποέργου / υποέργων της πράξης που υλοποιούνται / θα υλοποιηθούν με εργολαβία, θεωρείται ρεαλιστικός. </w:t>
            </w:r>
          </w:p>
          <w:p w:rsidR="007849AA" w:rsidRPr="007849AA" w:rsidRDefault="007849AA" w:rsidP="007849AA">
            <w:pPr>
              <w:ind w:leftChars="-25" w:left="-17" w:hangingChars="19" w:hanging="38"/>
              <w:jc w:val="both"/>
              <w:rPr>
                <w:sz w:val="20"/>
                <w:szCs w:val="20"/>
              </w:rPr>
            </w:pP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 xml:space="preserve">Σε περίπτωση, πράξης / υποέργου προμήθειας  εξοπλισμού, η εκτίμηση / κοστολόγηση του προϋπολογισμού θα εξετάζεται με την χρησιμοποίηση </w:t>
            </w:r>
            <w:r w:rsidRPr="007849AA">
              <w:rPr>
                <w:rFonts w:cs="Tahoma"/>
                <w:sz w:val="20"/>
                <w:szCs w:val="20"/>
              </w:rPr>
              <w:lastRenderedPageBreak/>
              <w:t>στοιχείων  πραγματικού κόστους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7849AA" w:rsidRPr="007849AA" w:rsidRDefault="007849AA" w:rsidP="007849AA">
            <w:pPr>
              <w:ind w:leftChars="-25" w:left="-17" w:hangingChars="19" w:hanging="38"/>
              <w:jc w:val="both"/>
              <w:rPr>
                <w:rFonts w:cs="Tahoma"/>
                <w:sz w:val="20"/>
                <w:szCs w:val="20"/>
              </w:rPr>
            </w:pPr>
          </w:p>
          <w:p w:rsidR="007849AA" w:rsidRPr="007849AA" w:rsidRDefault="007849AA" w:rsidP="007849AA">
            <w:pPr>
              <w:ind w:leftChars="-8" w:left="-18" w:firstLineChars="8" w:firstLine="16"/>
              <w:jc w:val="both"/>
              <w:rPr>
                <w:sz w:val="20"/>
                <w:szCs w:val="20"/>
              </w:rPr>
            </w:pPr>
          </w:p>
        </w:tc>
        <w:tc>
          <w:tcPr>
            <w:tcW w:w="1671" w:type="dxa"/>
            <w:vAlign w:val="center"/>
          </w:tcPr>
          <w:p w:rsidR="007849AA" w:rsidRPr="007849AA" w:rsidRDefault="007849AA" w:rsidP="007849AA">
            <w:pPr>
              <w:ind w:left="-16" w:hanging="72"/>
              <w:jc w:val="center"/>
              <w:rPr>
                <w:sz w:val="20"/>
                <w:szCs w:val="20"/>
              </w:rPr>
            </w:pPr>
            <w:r w:rsidRPr="007849AA">
              <w:rPr>
                <w:sz w:val="20"/>
                <w:szCs w:val="20"/>
              </w:rPr>
              <w:lastRenderedPageBreak/>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tcBorders>
              <w:bottom w:val="single" w:sz="4" w:space="0" w:color="auto"/>
            </w:tcBorders>
            <w:vAlign w:val="center"/>
          </w:tcPr>
          <w:p w:rsidR="007849AA" w:rsidRPr="007849AA" w:rsidRDefault="007849AA" w:rsidP="007849AA">
            <w:pPr>
              <w:ind w:left="-16" w:hanging="72"/>
              <w:jc w:val="center"/>
              <w:rPr>
                <w:sz w:val="20"/>
                <w:szCs w:val="20"/>
              </w:rPr>
            </w:pPr>
            <w:r w:rsidRPr="007849AA">
              <w:rPr>
                <w:sz w:val="20"/>
                <w:szCs w:val="20"/>
              </w:rPr>
              <w:lastRenderedPageBreak/>
              <w:t>3</w:t>
            </w:r>
          </w:p>
        </w:tc>
        <w:tc>
          <w:tcPr>
            <w:tcW w:w="1817" w:type="dxa"/>
            <w:gridSpan w:val="2"/>
            <w:vMerge/>
            <w:tcBorders>
              <w:bottom w:val="single" w:sz="4" w:space="0" w:color="auto"/>
            </w:tcBorders>
          </w:tcPr>
          <w:p w:rsidR="007849AA" w:rsidRPr="007849AA" w:rsidRDefault="007849AA" w:rsidP="007849AA">
            <w:pPr>
              <w:ind w:left="-16" w:hanging="72"/>
              <w:rPr>
                <w:sz w:val="20"/>
                <w:szCs w:val="20"/>
              </w:rPr>
            </w:pPr>
          </w:p>
        </w:tc>
        <w:tc>
          <w:tcPr>
            <w:tcW w:w="2551" w:type="dxa"/>
            <w:tcBorders>
              <w:bottom w:val="single" w:sz="4" w:space="0" w:color="auto"/>
            </w:tcBorders>
            <w:vAlign w:val="center"/>
          </w:tcPr>
          <w:p w:rsidR="007849AA" w:rsidRPr="007849AA" w:rsidRDefault="007849AA" w:rsidP="007849AA">
            <w:pPr>
              <w:ind w:left="-16" w:hanging="72"/>
              <w:jc w:val="both"/>
              <w:rPr>
                <w:sz w:val="20"/>
                <w:szCs w:val="20"/>
              </w:rPr>
            </w:pPr>
            <w:proofErr w:type="spellStart"/>
            <w:r w:rsidRPr="007849AA">
              <w:rPr>
                <w:rFonts w:cs="Tahoma"/>
                <w:color w:val="000000"/>
                <w:sz w:val="20"/>
                <w:szCs w:val="20"/>
              </w:rPr>
              <w:t>Ρεαλιστικότητα</w:t>
            </w:r>
            <w:proofErr w:type="spellEnd"/>
            <w:r w:rsidRPr="007849AA">
              <w:rPr>
                <w:rFonts w:cs="Tahoma"/>
                <w:color w:val="000000"/>
                <w:sz w:val="20"/>
                <w:szCs w:val="20"/>
              </w:rPr>
              <w:t xml:space="preserve"> του χρονοδιαγράμματος</w:t>
            </w:r>
          </w:p>
        </w:tc>
        <w:tc>
          <w:tcPr>
            <w:tcW w:w="6521" w:type="dxa"/>
            <w:tcBorders>
              <w:bottom w:val="single" w:sz="4" w:space="0" w:color="auto"/>
            </w:tcBorders>
            <w:vAlign w:val="center"/>
          </w:tcPr>
          <w:p w:rsidR="007849AA" w:rsidRPr="007849AA" w:rsidRDefault="007849AA" w:rsidP="007849AA">
            <w:pPr>
              <w:spacing w:before="120"/>
              <w:ind w:leftChars="0" w:left="-87" w:firstLineChars="0" w:firstLine="0"/>
              <w:jc w:val="both"/>
              <w:rPr>
                <w:rFonts w:cs="Times New Roman"/>
              </w:rPr>
            </w:pPr>
            <w:r w:rsidRPr="007849AA">
              <w:rPr>
                <w:rFonts w:cs="Times New Roman"/>
              </w:rPr>
              <w:t xml:space="preserve">Εξετάζεται η </w:t>
            </w:r>
            <w:proofErr w:type="spellStart"/>
            <w:r w:rsidRPr="007849AA">
              <w:rPr>
                <w:rFonts w:cs="Times New Roman"/>
              </w:rPr>
              <w:t>ρεαλιστικότητα</w:t>
            </w:r>
            <w:proofErr w:type="spellEnd"/>
            <w:r w:rsidRPr="007849AA">
              <w:rPr>
                <w:rFonts w:cs="Times New Roman"/>
              </w:rPr>
              <w:t xml:space="preserve"> του χρονοδιαγράμματος ολοκλήρωσης της πράξης  σε σχέση με:</w:t>
            </w:r>
          </w:p>
          <w:p w:rsidR="007849AA" w:rsidRPr="007849AA" w:rsidRDefault="007849AA" w:rsidP="007849AA">
            <w:pPr>
              <w:spacing w:before="120"/>
              <w:ind w:leftChars="0" w:left="176" w:firstLineChars="0" w:hanging="263"/>
              <w:jc w:val="both"/>
              <w:rPr>
                <w:rFonts w:cs="Times New Roman"/>
              </w:rPr>
            </w:pPr>
            <w:r w:rsidRPr="007849AA">
              <w:rPr>
                <w:rFonts w:cs="Times New Roman"/>
              </w:rPr>
              <w:t xml:space="preserve">α)  το φυσικό αντικείμενο, </w:t>
            </w:r>
          </w:p>
          <w:p w:rsidR="007849AA" w:rsidRPr="007849AA" w:rsidRDefault="007849AA" w:rsidP="007849AA">
            <w:pPr>
              <w:spacing w:before="120"/>
              <w:ind w:leftChars="0" w:left="176" w:firstLineChars="0" w:hanging="263"/>
              <w:jc w:val="both"/>
              <w:rPr>
                <w:rFonts w:cs="Times New Roman"/>
              </w:rPr>
            </w:pPr>
            <w:r w:rsidRPr="007849AA">
              <w:rPr>
                <w:rFonts w:cs="Times New Roman"/>
              </w:rPr>
              <w:t>β)  την επιλεγμένη μέθοδο υλοποίησης (, ανάθεση εργολαβίας, αυτεπιστασία κλπ),</w:t>
            </w:r>
          </w:p>
          <w:p w:rsidR="007849AA" w:rsidRPr="007849AA" w:rsidRDefault="007849AA" w:rsidP="007849AA">
            <w:pPr>
              <w:spacing w:before="120"/>
              <w:ind w:leftChars="0" w:left="176" w:firstLineChars="0" w:hanging="263"/>
              <w:jc w:val="both"/>
              <w:rPr>
                <w:rFonts w:cs="Times New Roman"/>
              </w:rPr>
            </w:pPr>
            <w:r w:rsidRPr="007849AA">
              <w:rPr>
                <w:rFonts w:cs="Times New Roman"/>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7849AA" w:rsidRPr="007849AA" w:rsidRDefault="007849AA" w:rsidP="007849AA">
            <w:pPr>
              <w:spacing w:before="120"/>
              <w:ind w:leftChars="0" w:left="176" w:firstLineChars="0" w:hanging="263"/>
              <w:jc w:val="both"/>
              <w:rPr>
                <w:rFonts w:cs="Times New Roman"/>
              </w:rPr>
            </w:pPr>
            <w:r w:rsidRPr="007849AA">
              <w:rPr>
                <w:rFonts w:cs="Times New Roman"/>
              </w:rPr>
              <w:t>δ)  το επίπεδο ωριμότητας της πράξης.</w:t>
            </w:r>
          </w:p>
          <w:p w:rsidR="007849AA" w:rsidRPr="007849AA" w:rsidRDefault="007849AA" w:rsidP="007849AA">
            <w:pPr>
              <w:spacing w:before="120"/>
              <w:ind w:leftChars="0" w:left="-87" w:firstLineChars="0" w:firstLine="0"/>
              <w:jc w:val="both"/>
              <w:rPr>
                <w:rFonts w:cs="Times New Roman"/>
              </w:rPr>
            </w:pP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Ως βάση μπορούν να χρησιμοποιηθούν χρονοδιαγράμματα συναφών πράξεων που έχουν υλοποιηθεί, με βάση την πρότερη εμπειρία της ΕΥΔ.</w:t>
            </w:r>
          </w:p>
          <w:p w:rsidR="007849AA" w:rsidRPr="007849AA" w:rsidRDefault="007849AA" w:rsidP="007849AA">
            <w:pPr>
              <w:ind w:left="-16" w:hanging="72"/>
              <w:jc w:val="both"/>
              <w:rPr>
                <w:rFonts w:cs="Tahoma"/>
                <w:sz w:val="20"/>
                <w:szCs w:val="20"/>
              </w:rPr>
            </w:pP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Ειδικότερα, σε σχέση με την ανάθεση του κύριου υποέργου (ή των κύριων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1671" w:type="dxa"/>
            <w:tcBorders>
              <w:bottom w:val="single" w:sz="4" w:space="0" w:color="auto"/>
            </w:tcBorders>
            <w:vAlign w:val="center"/>
          </w:tcPr>
          <w:p w:rsidR="007849AA" w:rsidRPr="007849AA" w:rsidRDefault="007849AA" w:rsidP="007849AA">
            <w:pPr>
              <w:ind w:left="-16" w:hanging="72"/>
              <w:jc w:val="center"/>
              <w:rPr>
                <w:sz w:val="20"/>
                <w:szCs w:val="20"/>
              </w:rPr>
            </w:pPr>
            <w:r w:rsidRPr="007849AA">
              <w:rPr>
                <w:sz w:val="20"/>
                <w:szCs w:val="20"/>
              </w:rPr>
              <w:t>ναι/όχι</w:t>
            </w:r>
          </w:p>
        </w:tc>
        <w:tc>
          <w:tcPr>
            <w:tcW w:w="1215" w:type="dxa"/>
            <w:tcBorders>
              <w:bottom w:val="single" w:sz="4" w:space="0" w:color="auto"/>
            </w:tcBorders>
            <w:vAlign w:val="center"/>
          </w:tcPr>
          <w:p w:rsidR="007849AA" w:rsidRPr="007849AA" w:rsidRDefault="007849AA" w:rsidP="007849AA">
            <w:pPr>
              <w:ind w:left="-16" w:hanging="72"/>
              <w:jc w:val="center"/>
              <w:rPr>
                <w:sz w:val="20"/>
                <w:szCs w:val="20"/>
              </w:rPr>
            </w:pPr>
          </w:p>
        </w:tc>
      </w:tr>
      <w:tr w:rsidR="007849AA" w:rsidRPr="007849AA" w:rsidTr="008F5019">
        <w:trPr>
          <w:trHeight w:val="308"/>
        </w:trPr>
        <w:tc>
          <w:tcPr>
            <w:tcW w:w="14193" w:type="dxa"/>
            <w:gridSpan w:val="7"/>
            <w:tcBorders>
              <w:bottom w:val="single" w:sz="4" w:space="0" w:color="auto"/>
            </w:tcBorders>
            <w:vAlign w:val="center"/>
          </w:tcPr>
          <w:p w:rsidR="007849AA" w:rsidRPr="007849AA" w:rsidRDefault="007849AA" w:rsidP="007849AA">
            <w:pPr>
              <w:ind w:left="-16" w:hanging="72"/>
              <w:jc w:val="both"/>
              <w:rPr>
                <w:sz w:val="20"/>
                <w:szCs w:val="20"/>
              </w:rPr>
            </w:pPr>
            <w:r w:rsidRPr="007849AA">
              <w:rPr>
                <w:b/>
                <w:sz w:val="20"/>
                <w:szCs w:val="20"/>
              </w:rPr>
              <w:t>ΠΡΟΫΠΟΘΕΣΗ ΘΕΤΙΚΗΣ ΑΞΙΟΛΟΓΗΣΗΣ</w:t>
            </w:r>
            <w:r w:rsidRPr="007849AA">
              <w:rPr>
                <w:sz w:val="20"/>
                <w:szCs w:val="20"/>
              </w:rPr>
              <w:t>: Η πράξη να λαμβάνει την τιμή ΝΑΙ σε όλα τα κριτήρια.</w:t>
            </w:r>
          </w:p>
        </w:tc>
      </w:tr>
      <w:tr w:rsidR="007849AA" w:rsidRPr="007849AA" w:rsidTr="008F5019">
        <w:trPr>
          <w:trHeight w:val="270"/>
        </w:trPr>
        <w:tc>
          <w:tcPr>
            <w:tcW w:w="14193" w:type="dxa"/>
            <w:gridSpan w:val="7"/>
            <w:shd w:val="clear" w:color="auto" w:fill="C0C0C0"/>
            <w:vAlign w:val="center"/>
          </w:tcPr>
          <w:p w:rsidR="007849AA" w:rsidRPr="007849AA" w:rsidRDefault="007849AA" w:rsidP="007849AA">
            <w:pPr>
              <w:ind w:left="-16" w:hanging="72"/>
              <w:jc w:val="both"/>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1</w:t>
            </w:r>
          </w:p>
        </w:tc>
        <w:tc>
          <w:tcPr>
            <w:tcW w:w="1817" w:type="dxa"/>
            <w:gridSpan w:val="2"/>
            <w:vMerge w:val="restart"/>
          </w:tcPr>
          <w:p w:rsidR="007849AA" w:rsidRPr="007849AA" w:rsidRDefault="007849AA" w:rsidP="007849AA">
            <w:pPr>
              <w:spacing w:beforeLines="60" w:before="144" w:after="60"/>
              <w:ind w:left="-16" w:hanging="72"/>
              <w:rPr>
                <w:rFonts w:cs="Tahoma"/>
                <w:b/>
                <w:sz w:val="20"/>
                <w:szCs w:val="20"/>
              </w:rPr>
            </w:pPr>
            <w:r w:rsidRPr="007849AA">
              <w:rPr>
                <w:rFonts w:cs="Tahoma"/>
                <w:b/>
                <w:bCs/>
                <w:color w:val="000000"/>
                <w:sz w:val="20"/>
                <w:szCs w:val="20"/>
              </w:rPr>
              <w:t xml:space="preserve">  2</w:t>
            </w:r>
            <w:r w:rsidRPr="007849AA">
              <w:rPr>
                <w:rFonts w:cs="Tahoma"/>
                <w:b/>
                <w:bCs/>
                <w:color w:val="000000"/>
                <w:sz w:val="20"/>
                <w:szCs w:val="20"/>
                <w:vertAlign w:val="superscript"/>
              </w:rPr>
              <w:t>Η</w:t>
            </w:r>
            <w:r w:rsidRPr="007849AA">
              <w:rPr>
                <w:rFonts w:cs="Tahoma"/>
                <w:b/>
                <w:bCs/>
                <w:color w:val="000000"/>
                <w:sz w:val="20"/>
                <w:szCs w:val="20"/>
              </w:rPr>
              <w:t xml:space="preserve"> ΟΜΑΔΑ </w:t>
            </w:r>
            <w:r w:rsidRPr="007849AA">
              <w:rPr>
                <w:rFonts w:cs="Tahoma"/>
                <w:b/>
                <w:bCs/>
                <w:color w:val="000000"/>
                <w:sz w:val="20"/>
                <w:szCs w:val="20"/>
              </w:rPr>
              <w:lastRenderedPageBreak/>
              <w:t xml:space="preserve">ΚΡΙΤΗΡΙΩΝ </w:t>
            </w:r>
            <w:r w:rsidRPr="007849AA">
              <w:rPr>
                <w:rFonts w:cs="Tahoma"/>
                <w:b/>
                <w:sz w:val="20"/>
                <w:szCs w:val="20"/>
              </w:rPr>
              <w:t xml:space="preserve">Τήρηση θεσμικού πλαισίου και ενσωμάτωση οριζόντιων πολιτικών </w:t>
            </w:r>
          </w:p>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lastRenderedPageBreak/>
              <w:t xml:space="preserve">Τήρηση εθνικών και </w:t>
            </w:r>
            <w:r w:rsidRPr="007849AA">
              <w:rPr>
                <w:rFonts w:cs="Tahoma"/>
                <w:color w:val="000000"/>
                <w:sz w:val="20"/>
                <w:szCs w:val="20"/>
              </w:rPr>
              <w:lastRenderedPageBreak/>
              <w:t xml:space="preserve">κοινοτικών κανόνων ως προς τις δημόσιες συμβάσεις έργων, μελετών, προμηθειών και υπηρεσιών και εθνικών κανόνων για την απασχόληση προσωπικού </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lastRenderedPageBreak/>
              <w:t xml:space="preserve">Εξετάζεται εάν το προτεινόμενο στο ΤΔΠ θεσμικό πλαίσιο υλοποίησης των υποέργων συνάδει με το εθνικό και </w:t>
            </w:r>
            <w:proofErr w:type="spellStart"/>
            <w:r w:rsidRPr="007849AA">
              <w:rPr>
                <w:rFonts w:cs="Tahoma"/>
                <w:sz w:val="20"/>
                <w:szCs w:val="20"/>
              </w:rPr>
              <w:t>ενωσιακό</w:t>
            </w:r>
            <w:proofErr w:type="spellEnd"/>
            <w:r w:rsidRPr="007849AA">
              <w:rPr>
                <w:rFonts w:cs="Tahoma"/>
                <w:sz w:val="20"/>
                <w:szCs w:val="20"/>
              </w:rPr>
              <w:t xml:space="preserve"> δίκαιο.</w:t>
            </w:r>
          </w:p>
          <w:p w:rsidR="007849AA" w:rsidRPr="007849AA" w:rsidRDefault="007849AA" w:rsidP="007849AA">
            <w:pPr>
              <w:ind w:leftChars="-8" w:left="-18" w:firstLineChars="8" w:firstLine="16"/>
              <w:jc w:val="both"/>
              <w:rPr>
                <w:sz w:val="20"/>
                <w:szCs w:val="20"/>
              </w:rPr>
            </w:pPr>
            <w:r w:rsidRPr="007849AA">
              <w:rPr>
                <w:rFonts w:cs="Tahoma"/>
                <w:sz w:val="20"/>
                <w:szCs w:val="20"/>
              </w:rPr>
              <w:lastRenderedPageBreak/>
              <w:t>Εφόσον</w:t>
            </w:r>
            <w:r w:rsidRPr="007849AA">
              <w:rPr>
                <w:sz w:val="20"/>
                <w:szCs w:val="20"/>
              </w:rPr>
              <w:t xml:space="preserve"> έχουν προηγηθεί της αίτησης χρηματοδότησης σχετικές ενέργειες (έναρξη των διαδικασιών ανάθεσης / υλοποίησης υποέργου του έργου),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ΕΥΔ δύναται να εντάξει την πράξη εφαρμόζοντας αναλογική ή </w:t>
            </w:r>
            <w:proofErr w:type="spellStart"/>
            <w:r w:rsidRPr="007849AA">
              <w:rPr>
                <w:sz w:val="20"/>
                <w:szCs w:val="20"/>
              </w:rPr>
              <w:t>κατ΄</w:t>
            </w:r>
            <w:proofErr w:type="spellEnd"/>
            <w:r w:rsidRPr="007849AA">
              <w:rPr>
                <w:sz w:val="20"/>
                <w:szCs w:val="20"/>
              </w:rPr>
              <w:t xml:space="preserve"> αποκοπή μείωση της συγχρηματοδοτούμενης δημόσιας δαπάνης.</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lastRenderedPageBreak/>
              <w:t xml:space="preserve">ναι/όχι ή δεν </w:t>
            </w:r>
            <w:r w:rsidRPr="007849AA">
              <w:rPr>
                <w:rFonts w:cs="Tahoma"/>
                <w:color w:val="000000"/>
                <w:sz w:val="20"/>
                <w:szCs w:val="20"/>
              </w:rPr>
              <w:lastRenderedPageBreak/>
              <w:t>εφαρμόζεται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2</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rPr>
                <w:rFonts w:cs="Tahoma"/>
                <w:color w:val="000000"/>
                <w:sz w:val="20"/>
                <w:szCs w:val="20"/>
              </w:rPr>
            </w:pPr>
            <w:r w:rsidRPr="007849AA">
              <w:rPr>
                <w:rFonts w:cs="Tahoma"/>
                <w:color w:val="000000"/>
                <w:sz w:val="20"/>
                <w:szCs w:val="20"/>
              </w:rPr>
              <w:t xml:space="preserve">Συμβατότητα της πράξης με τους κανόνες του ανταγωνισμού και των κρατικών ενισχύσεων  </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Εξετάζεται</w:t>
            </w:r>
            <w:r w:rsidRPr="007849AA">
              <w:rPr>
                <w:sz w:val="20"/>
                <w:szCs w:val="20"/>
              </w:rPr>
              <w:t xml:space="preserve">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 οδηγίες (Παράρτημα ΙΙΙ του Οδηγού Αξιολόγησης των αιτήσεων Χρηματοδότησης)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3</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sz w:val="20"/>
                <w:szCs w:val="20"/>
              </w:rPr>
            </w:pPr>
            <w:r w:rsidRPr="007849AA">
              <w:rPr>
                <w:rFonts w:cs="Tahoma"/>
                <w:sz w:val="20"/>
                <w:szCs w:val="20"/>
              </w:rPr>
              <w:t>Αειφόρος ανάπτυξη</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Προγράμματος.</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4</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rPr>
                <w:rFonts w:cs="Tahoma"/>
                <w:sz w:val="20"/>
                <w:szCs w:val="20"/>
              </w:rPr>
            </w:pPr>
            <w:r w:rsidRPr="007849AA">
              <w:rPr>
                <w:rFonts w:cs="Tahoma"/>
                <w:sz w:val="20"/>
                <w:szCs w:val="20"/>
              </w:rPr>
              <w:t>Προαγωγή της ισότητας ανδρών και γυναικών και της μη διάκρισης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49AA">
              <w:rPr>
                <w:sz w:val="20"/>
                <w:szCs w:val="20"/>
              </w:rPr>
              <w:t>εθνοτικής</w:t>
            </w:r>
            <w:proofErr w:type="spellEnd"/>
            <w:r w:rsidRPr="007849AA">
              <w:rPr>
                <w:sz w:val="20"/>
                <w:szCs w:val="20"/>
              </w:rPr>
              <w:t xml:space="preserve"> καταγωγής, θρησκείας, πεποιθήσεων, αναπηρίας, ηλικίας, γενετήσιου προσανατολισμού.</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tcBorders>
              <w:bottom w:val="single" w:sz="4" w:space="0" w:color="auto"/>
            </w:tcBorders>
            <w:vAlign w:val="center"/>
          </w:tcPr>
          <w:p w:rsidR="007849AA" w:rsidRPr="007849AA" w:rsidRDefault="007849AA" w:rsidP="007849AA">
            <w:pPr>
              <w:ind w:left="-16" w:hanging="72"/>
              <w:jc w:val="center"/>
              <w:rPr>
                <w:sz w:val="20"/>
                <w:szCs w:val="20"/>
              </w:rPr>
            </w:pPr>
            <w:r w:rsidRPr="007849AA">
              <w:rPr>
                <w:sz w:val="20"/>
                <w:szCs w:val="20"/>
              </w:rPr>
              <w:t>5</w:t>
            </w:r>
          </w:p>
        </w:tc>
        <w:tc>
          <w:tcPr>
            <w:tcW w:w="1817" w:type="dxa"/>
            <w:gridSpan w:val="2"/>
            <w:vMerge/>
            <w:tcBorders>
              <w:bottom w:val="single" w:sz="4" w:space="0" w:color="auto"/>
            </w:tcBorders>
          </w:tcPr>
          <w:p w:rsidR="007849AA" w:rsidRPr="007849AA" w:rsidRDefault="007849AA" w:rsidP="007849AA">
            <w:pPr>
              <w:ind w:left="-16" w:hanging="72"/>
              <w:rPr>
                <w:sz w:val="20"/>
                <w:szCs w:val="20"/>
              </w:rPr>
            </w:pPr>
          </w:p>
        </w:tc>
        <w:tc>
          <w:tcPr>
            <w:tcW w:w="2551" w:type="dxa"/>
            <w:tcBorders>
              <w:bottom w:val="single" w:sz="4" w:space="0" w:color="auto"/>
            </w:tcBorders>
            <w:vAlign w:val="center"/>
          </w:tcPr>
          <w:p w:rsidR="007849AA" w:rsidRPr="007849AA" w:rsidRDefault="007849AA" w:rsidP="007849AA">
            <w:pPr>
              <w:spacing w:beforeLines="60" w:before="144" w:after="60"/>
              <w:ind w:left="-16" w:hanging="72"/>
              <w:rPr>
                <w:rFonts w:cs="Tahoma"/>
                <w:sz w:val="20"/>
                <w:szCs w:val="20"/>
              </w:rPr>
            </w:pPr>
            <w:r w:rsidRPr="007849AA">
              <w:rPr>
                <w:rFonts w:cs="Tahoma"/>
                <w:sz w:val="20"/>
                <w:szCs w:val="20"/>
              </w:rPr>
              <w:t xml:space="preserve">Εξασφάλιση της προσβασιμότητας των </w:t>
            </w:r>
            <w:r w:rsidRPr="007849AA">
              <w:rPr>
                <w:rFonts w:cs="Tahoma"/>
                <w:sz w:val="20"/>
                <w:szCs w:val="20"/>
              </w:rPr>
              <w:lastRenderedPageBreak/>
              <w:t>ατόμων με αναπηρία</w:t>
            </w:r>
          </w:p>
        </w:tc>
        <w:tc>
          <w:tcPr>
            <w:tcW w:w="6521" w:type="dxa"/>
            <w:tcBorders>
              <w:bottom w:val="single" w:sz="4" w:space="0" w:color="auto"/>
            </w:tcBorders>
            <w:vAlign w:val="center"/>
          </w:tcPr>
          <w:p w:rsidR="007849AA" w:rsidRPr="007849AA" w:rsidRDefault="007849AA" w:rsidP="007849AA">
            <w:pPr>
              <w:ind w:leftChars="-8" w:left="-18" w:firstLineChars="8" w:firstLine="16"/>
              <w:jc w:val="both"/>
              <w:rPr>
                <w:sz w:val="20"/>
                <w:szCs w:val="20"/>
              </w:rPr>
            </w:pPr>
            <w:r w:rsidRPr="007849AA">
              <w:rPr>
                <w:sz w:val="20"/>
                <w:szCs w:val="20"/>
              </w:rPr>
              <w:lastRenderedPageBreak/>
              <w:t xml:space="preserve">Εξετάζεται εάν η πράξη διασφαλίζει την προσβασιμότητα των ατόμων με αναπηρία σύμφωνα με το ισχύον θεσμικό πλαίσιο. </w:t>
            </w:r>
          </w:p>
          <w:p w:rsidR="007849AA" w:rsidRPr="007849AA" w:rsidRDefault="007849AA" w:rsidP="007849AA">
            <w:pPr>
              <w:ind w:leftChars="-8" w:left="-18" w:firstLineChars="8" w:firstLine="16"/>
              <w:jc w:val="both"/>
              <w:rPr>
                <w:sz w:val="20"/>
                <w:szCs w:val="20"/>
              </w:rPr>
            </w:pPr>
            <w:r w:rsidRPr="007849AA">
              <w:rPr>
                <w:sz w:val="20"/>
                <w:szCs w:val="20"/>
              </w:rPr>
              <w:t xml:space="preserve">Σε περίπτωση κατά την οποία μία πράξη έχει ήδη </w:t>
            </w:r>
            <w:proofErr w:type="spellStart"/>
            <w:r w:rsidRPr="007849AA">
              <w:rPr>
                <w:sz w:val="20"/>
                <w:szCs w:val="20"/>
              </w:rPr>
              <w:t>συμβασιοποιηθεί</w:t>
            </w:r>
            <w:proofErr w:type="spellEnd"/>
            <w:r w:rsidRPr="007849AA">
              <w:rPr>
                <w:sz w:val="20"/>
                <w:szCs w:val="20"/>
              </w:rPr>
              <w:t xml:space="preserve"> και δεν </w:t>
            </w:r>
            <w:r w:rsidRPr="007849AA">
              <w:rPr>
                <w:sz w:val="20"/>
                <w:szCs w:val="20"/>
              </w:rPr>
              <w:lastRenderedPageBreak/>
              <w:t>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Η αξιολόγηση του κριτηρίου αυτού βασίζεται στο Παράρτημα ΙΙ του Οδηγού Αξιολόγησης των αιτήσεων Χρηματοδότησης.</w:t>
            </w:r>
          </w:p>
          <w:p w:rsidR="007849AA" w:rsidRPr="007849AA" w:rsidRDefault="007849AA" w:rsidP="007849AA">
            <w:pPr>
              <w:tabs>
                <w:tab w:val="left" w:pos="0"/>
              </w:tabs>
              <w:spacing w:before="120"/>
              <w:ind w:leftChars="0" w:left="0" w:firstLineChars="0" w:firstLine="0"/>
              <w:jc w:val="both"/>
              <w:rPr>
                <w:rFonts w:eastAsia="Calibri" w:cs="Tahoma"/>
                <w:sz w:val="20"/>
                <w:szCs w:val="20"/>
              </w:rPr>
            </w:pPr>
            <w:r w:rsidRPr="007849AA">
              <w:rPr>
                <w:rFonts w:eastAsia="Calibri" w:cs="Tahoma"/>
                <w:sz w:val="20"/>
                <w:szCs w:val="20"/>
              </w:rPr>
              <w:t>Η θετική απάντηση («ΝΑΙ») καλύπτει τις ακόλουθες περιπτώσεις:</w:t>
            </w:r>
          </w:p>
          <w:p w:rsidR="007849AA" w:rsidRPr="007849AA" w:rsidRDefault="007849AA" w:rsidP="007849AA">
            <w:pPr>
              <w:numPr>
                <w:ilvl w:val="0"/>
                <w:numId w:val="28"/>
              </w:numPr>
              <w:spacing w:before="90"/>
              <w:ind w:leftChars="0" w:left="465" w:firstLineChars="0"/>
              <w:contextualSpacing/>
              <w:jc w:val="both"/>
              <w:rPr>
                <w:rFonts w:eastAsia="Calibri" w:cs="Tahoma"/>
                <w:sz w:val="20"/>
                <w:szCs w:val="20"/>
              </w:rPr>
            </w:pPr>
            <w:r w:rsidRPr="007849AA">
              <w:rPr>
                <w:rFonts w:eastAsia="Calibri"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49AA">
              <w:rPr>
                <w:rFonts w:eastAsia="Calibri" w:cs="Tahoma"/>
                <w:sz w:val="20"/>
                <w:szCs w:val="20"/>
              </w:rPr>
              <w:t>ΑμΕΑ</w:t>
            </w:r>
            <w:proofErr w:type="spellEnd"/>
            <w:r w:rsidRPr="007849AA">
              <w:rPr>
                <w:rFonts w:eastAsia="Calibri" w:cs="Tahoma"/>
                <w:sz w:val="20"/>
                <w:szCs w:val="20"/>
              </w:rPr>
              <w:t>.</w:t>
            </w:r>
          </w:p>
          <w:p w:rsidR="007849AA" w:rsidRPr="007849AA" w:rsidRDefault="007849AA" w:rsidP="007849AA">
            <w:pPr>
              <w:numPr>
                <w:ilvl w:val="0"/>
                <w:numId w:val="28"/>
              </w:numPr>
              <w:spacing w:before="90"/>
              <w:ind w:leftChars="0" w:left="465" w:firstLineChars="0"/>
              <w:contextualSpacing/>
              <w:jc w:val="both"/>
              <w:rPr>
                <w:rFonts w:eastAsia="Calibri" w:cs="Times New Roman"/>
                <w:sz w:val="20"/>
                <w:szCs w:val="20"/>
              </w:rPr>
            </w:pPr>
            <w:r w:rsidRPr="007849AA">
              <w:rPr>
                <w:rFonts w:eastAsia="Calibri" w:cs="Tahoma"/>
                <w:sz w:val="20"/>
                <w:szCs w:val="20"/>
              </w:rPr>
              <w:t xml:space="preserve">Δεν προβλέπονται απαιτήσεις για την εξασφάλιση της προσβασιμότητας στα </w:t>
            </w:r>
            <w:proofErr w:type="spellStart"/>
            <w:r w:rsidRPr="007849AA">
              <w:rPr>
                <w:rFonts w:eastAsia="Calibri" w:cs="Tahoma"/>
                <w:sz w:val="20"/>
                <w:szCs w:val="20"/>
              </w:rPr>
              <w:t>ΑμΕΑ</w:t>
            </w:r>
            <w:proofErr w:type="spellEnd"/>
            <w:r w:rsidRPr="007849AA">
              <w:rPr>
                <w:rFonts w:eastAsia="Calibri" w:cs="Tahoma"/>
                <w:sz w:val="20"/>
                <w:szCs w:val="20"/>
              </w:rPr>
              <w:t>, λαμβάνοντας υπόψη τη φύση της πράξης βάσει της οποίας δεν κωλύεται.</w:t>
            </w:r>
          </w:p>
        </w:tc>
        <w:tc>
          <w:tcPr>
            <w:tcW w:w="1671" w:type="dxa"/>
            <w:tcBorders>
              <w:bottom w:val="single" w:sz="4" w:space="0" w:color="auto"/>
            </w:tcBorders>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lastRenderedPageBreak/>
              <w:t>ναι/όχι</w:t>
            </w:r>
          </w:p>
        </w:tc>
        <w:tc>
          <w:tcPr>
            <w:tcW w:w="1215" w:type="dxa"/>
            <w:tcBorders>
              <w:bottom w:val="single" w:sz="4" w:space="0" w:color="auto"/>
            </w:tcBorders>
            <w:vAlign w:val="center"/>
          </w:tcPr>
          <w:p w:rsidR="007849AA" w:rsidRPr="007849AA" w:rsidRDefault="007849AA" w:rsidP="007849AA">
            <w:pPr>
              <w:ind w:left="-16" w:hanging="72"/>
              <w:jc w:val="center"/>
              <w:rPr>
                <w:sz w:val="20"/>
                <w:szCs w:val="20"/>
              </w:rPr>
            </w:pPr>
          </w:p>
        </w:tc>
      </w:tr>
      <w:tr w:rsidR="007849AA" w:rsidRPr="007849AA" w:rsidTr="008F5019">
        <w:trPr>
          <w:trHeight w:val="384"/>
        </w:trPr>
        <w:tc>
          <w:tcPr>
            <w:tcW w:w="14193" w:type="dxa"/>
            <w:gridSpan w:val="7"/>
            <w:tcBorders>
              <w:bottom w:val="single" w:sz="4" w:space="0" w:color="auto"/>
            </w:tcBorders>
            <w:vAlign w:val="center"/>
          </w:tcPr>
          <w:p w:rsidR="007849AA" w:rsidRPr="007849AA" w:rsidRDefault="007849AA" w:rsidP="007849AA">
            <w:pPr>
              <w:ind w:left="-16" w:hanging="72"/>
              <w:jc w:val="both"/>
              <w:rPr>
                <w:sz w:val="20"/>
                <w:szCs w:val="20"/>
              </w:rPr>
            </w:pPr>
            <w:r w:rsidRPr="007849AA">
              <w:rPr>
                <w:b/>
                <w:sz w:val="20"/>
                <w:szCs w:val="20"/>
              </w:rPr>
              <w:lastRenderedPageBreak/>
              <w:t>ΠΡΟΫΠΟΘΕΣΗ ΘΕΤΙΚΗΣ ΑΞΙΟΛΟΓΗΣΗΣ</w:t>
            </w:r>
            <w:r w:rsidRPr="007849AA">
              <w:rPr>
                <w:sz w:val="20"/>
                <w:szCs w:val="20"/>
              </w:rPr>
              <w:t>: Η πράξη να  λαμβάνει την τιμή ΝΑΙ σε όλα τα κριτήρια, εκτός από το κριτήριο 1 όπου είναι επαρκές και το «δεν εφαρμόζεται».</w:t>
            </w:r>
          </w:p>
        </w:tc>
      </w:tr>
      <w:tr w:rsidR="007849AA" w:rsidRPr="007849AA" w:rsidTr="008F5019">
        <w:trPr>
          <w:trHeight w:val="203"/>
        </w:trPr>
        <w:tc>
          <w:tcPr>
            <w:tcW w:w="14193" w:type="dxa"/>
            <w:gridSpan w:val="7"/>
            <w:shd w:val="clear" w:color="auto" w:fill="C0C0C0"/>
            <w:vAlign w:val="center"/>
          </w:tcPr>
          <w:p w:rsidR="007849AA" w:rsidRPr="007849AA" w:rsidRDefault="007849AA" w:rsidP="007849AA">
            <w:pPr>
              <w:ind w:left="-16" w:hanging="72"/>
              <w:jc w:val="both"/>
              <w:rPr>
                <w:sz w:val="20"/>
                <w:szCs w:val="20"/>
              </w:rPr>
            </w:pPr>
          </w:p>
        </w:tc>
      </w:tr>
      <w:tr w:rsidR="007849AA" w:rsidRPr="007849AA" w:rsidTr="008F5019">
        <w:trPr>
          <w:trHeight w:val="5440"/>
        </w:trPr>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1</w:t>
            </w:r>
          </w:p>
        </w:tc>
        <w:tc>
          <w:tcPr>
            <w:tcW w:w="1780" w:type="dxa"/>
            <w:vMerge w:val="restart"/>
          </w:tcPr>
          <w:p w:rsidR="007849AA" w:rsidRPr="007849AA" w:rsidRDefault="007849AA" w:rsidP="007849AA">
            <w:pPr>
              <w:ind w:left="-16" w:hanging="72"/>
              <w:rPr>
                <w:rFonts w:cs="Tahoma"/>
                <w:b/>
                <w:bCs/>
                <w:color w:val="000000"/>
                <w:sz w:val="20"/>
                <w:szCs w:val="20"/>
              </w:rPr>
            </w:pPr>
            <w:r w:rsidRPr="007849AA">
              <w:rPr>
                <w:rFonts w:cs="Tahoma"/>
                <w:b/>
                <w:bCs/>
                <w:color w:val="000000"/>
                <w:sz w:val="20"/>
                <w:szCs w:val="20"/>
              </w:rPr>
              <w:t xml:space="preserve">  </w:t>
            </w:r>
          </w:p>
          <w:p w:rsidR="007849AA" w:rsidRPr="007849AA" w:rsidRDefault="007849AA" w:rsidP="007849AA">
            <w:pPr>
              <w:ind w:left="-16" w:hanging="72"/>
              <w:rPr>
                <w:rFonts w:cs="Tahoma"/>
                <w:b/>
                <w:bCs/>
                <w:color w:val="000000"/>
                <w:sz w:val="20"/>
                <w:szCs w:val="20"/>
              </w:rPr>
            </w:pPr>
            <w:r w:rsidRPr="007849AA">
              <w:rPr>
                <w:rFonts w:cs="Tahoma"/>
                <w:b/>
                <w:bCs/>
                <w:color w:val="000000"/>
                <w:sz w:val="20"/>
                <w:szCs w:val="20"/>
              </w:rPr>
              <w:t xml:space="preserve">  3</w:t>
            </w:r>
            <w:r w:rsidRPr="007849AA">
              <w:rPr>
                <w:rFonts w:cs="Tahoma"/>
                <w:b/>
                <w:bCs/>
                <w:color w:val="000000"/>
                <w:sz w:val="20"/>
                <w:szCs w:val="20"/>
                <w:vertAlign w:val="superscript"/>
              </w:rPr>
              <w:t>Η</w:t>
            </w:r>
            <w:r w:rsidRPr="007849AA">
              <w:rPr>
                <w:rFonts w:cs="Tahoma"/>
                <w:b/>
                <w:bCs/>
                <w:color w:val="000000"/>
                <w:sz w:val="20"/>
                <w:szCs w:val="20"/>
              </w:rPr>
              <w:t xml:space="preserve"> ΟΜΑΔΑ ΚΡΙΤΗΡΙΩΝ </w:t>
            </w:r>
          </w:p>
          <w:p w:rsidR="007849AA" w:rsidRPr="007849AA" w:rsidRDefault="007849AA" w:rsidP="007849AA">
            <w:pPr>
              <w:ind w:left="-16" w:hanging="72"/>
              <w:rPr>
                <w:rFonts w:cs="Tahoma"/>
                <w:b/>
                <w:bCs/>
                <w:color w:val="000000"/>
                <w:sz w:val="20"/>
                <w:szCs w:val="20"/>
              </w:rPr>
            </w:pPr>
          </w:p>
          <w:p w:rsidR="007849AA" w:rsidRPr="007849AA" w:rsidRDefault="007849AA" w:rsidP="007849AA">
            <w:pPr>
              <w:ind w:left="-16" w:hanging="72"/>
              <w:rPr>
                <w:sz w:val="20"/>
                <w:szCs w:val="20"/>
              </w:rPr>
            </w:pPr>
            <w:r w:rsidRPr="007849AA">
              <w:rPr>
                <w:rFonts w:cs="Tahoma"/>
                <w:b/>
                <w:bCs/>
                <w:color w:val="000000"/>
                <w:sz w:val="20"/>
                <w:szCs w:val="20"/>
              </w:rPr>
              <w:t xml:space="preserve"> Σκοπιμότητα πράξης</w:t>
            </w:r>
          </w:p>
        </w:tc>
        <w:tc>
          <w:tcPr>
            <w:tcW w:w="2588" w:type="dxa"/>
            <w:gridSpan w:val="2"/>
            <w:vAlign w:val="center"/>
          </w:tcPr>
          <w:p w:rsidR="007849AA" w:rsidRPr="007849AA" w:rsidRDefault="007849AA" w:rsidP="007849AA">
            <w:pPr>
              <w:spacing w:beforeLines="60" w:before="144" w:after="60"/>
              <w:ind w:left="-16" w:hanging="72"/>
              <w:rPr>
                <w:rFonts w:cs="Tahoma"/>
                <w:color w:val="000000"/>
                <w:sz w:val="20"/>
                <w:szCs w:val="20"/>
              </w:rPr>
            </w:pPr>
            <w:r w:rsidRPr="007849AA">
              <w:rPr>
                <w:rFonts w:cs="Tahoma"/>
                <w:sz w:val="20"/>
                <w:szCs w:val="20"/>
              </w:rPr>
              <w:t>Αναγκαιότητα υλοποίησης πράξης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sz w:val="20"/>
                <w:szCs w:val="20"/>
              </w:rPr>
              <w:t>Εξετάζεται</w:t>
            </w:r>
            <w:r w:rsidRPr="007849AA">
              <w:rPr>
                <w:rFonts w:cs="Tahoma"/>
                <w:sz w:val="20"/>
                <w:szCs w:val="20"/>
              </w:rPr>
              <w:t xml:space="preserve"> η παρεχόμενη στο ΤΔΠ (τμήμα Ε)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7849AA">
              <w:rPr>
                <w:sz w:val="20"/>
                <w:szCs w:val="20"/>
              </w:rPr>
              <w:t>προβλήματος που έχει εντοπιστεί και των Ειδικών Στόχων που έχουν προσδιοριστεί.</w:t>
            </w:r>
          </w:p>
          <w:p w:rsidR="007849AA" w:rsidRPr="007849AA" w:rsidRDefault="007849AA" w:rsidP="007849AA">
            <w:pPr>
              <w:ind w:leftChars="-8" w:left="-18" w:firstLineChars="8" w:firstLine="16"/>
              <w:jc w:val="both"/>
              <w:rPr>
                <w:sz w:val="20"/>
                <w:szCs w:val="20"/>
              </w:rPr>
            </w:pPr>
          </w:p>
          <w:p w:rsidR="007849AA" w:rsidRPr="007849AA" w:rsidRDefault="007849AA" w:rsidP="007849AA">
            <w:pPr>
              <w:ind w:leftChars="-8" w:left="-18" w:firstLineChars="8" w:firstLine="16"/>
              <w:jc w:val="both"/>
              <w:rPr>
                <w:rFonts w:cs="Tahoma"/>
                <w:color w:val="000000"/>
                <w:sz w:val="20"/>
                <w:szCs w:val="20"/>
              </w:rPr>
            </w:pPr>
            <w:r w:rsidRPr="007849AA">
              <w:rPr>
                <w:rFonts w:eastAsia="ArialNarrow" w:cs="ArialNarrow"/>
                <w:sz w:val="20"/>
                <w:szCs w:val="20"/>
              </w:rPr>
              <w:t xml:space="preserve">Μη τεκμηρίωση του προβλήματος ή / και των αναγκών </w:t>
            </w:r>
            <w:r w:rsidRPr="007849AA">
              <w:rPr>
                <w:sz w:val="20"/>
                <w:szCs w:val="20"/>
              </w:rPr>
              <w:t>που καλύπτονται, θεωρείται</w:t>
            </w:r>
            <w:r w:rsidRPr="007849AA">
              <w:rPr>
                <w:rFonts w:eastAsia="ArialNarrow" w:cs="ArialNarrow"/>
                <w:sz w:val="20"/>
                <w:szCs w:val="20"/>
              </w:rPr>
              <w:t xml:space="preserve"> ως παραδοχή ότι δεν καλύπτεται το κριτήριο αυτό οπότε και λαμβάνει τιμή ΟΧΙ.</w:t>
            </w:r>
          </w:p>
        </w:tc>
        <w:tc>
          <w:tcPr>
            <w:tcW w:w="1671" w:type="dxa"/>
            <w:shd w:val="clear" w:color="auto" w:fill="auto"/>
            <w:vAlign w:val="center"/>
          </w:tcPr>
          <w:p w:rsidR="007849AA" w:rsidRPr="007849AA" w:rsidRDefault="007849AA" w:rsidP="007849AA">
            <w:pPr>
              <w:spacing w:beforeLines="60" w:before="144" w:after="60"/>
              <w:ind w:left="-16" w:hanging="72"/>
              <w:jc w:val="center"/>
              <w:rPr>
                <w:rFonts w:cs="Tahoma"/>
                <w:color w:val="000000"/>
                <w:sz w:val="20"/>
                <w:szCs w:val="20"/>
                <w:lang w:val="en-US"/>
              </w:rPr>
            </w:pPr>
            <w:r w:rsidRPr="007849AA">
              <w:rPr>
                <w:rFonts w:cs="Tahoma"/>
                <w:color w:val="000000"/>
                <w:sz w:val="20"/>
                <w:szCs w:val="20"/>
                <w:lang w:val="en-US"/>
              </w:rPr>
              <w:t>NAI / OXI</w:t>
            </w:r>
          </w:p>
          <w:p w:rsidR="007849AA" w:rsidRPr="007849AA" w:rsidRDefault="007849AA" w:rsidP="007849AA">
            <w:pPr>
              <w:spacing w:beforeLines="60" w:before="144" w:after="60"/>
              <w:ind w:left="-16" w:hanging="72"/>
              <w:rPr>
                <w:rFonts w:cs="Tahoma"/>
                <w:color w:val="000000"/>
                <w:sz w:val="20"/>
                <w:szCs w:val="20"/>
                <w:lang w:val="en-US"/>
              </w:rPr>
            </w:pPr>
          </w:p>
        </w:tc>
        <w:tc>
          <w:tcPr>
            <w:tcW w:w="1215" w:type="dxa"/>
            <w:shd w:val="clear" w:color="auto" w:fill="auto"/>
            <w:vAlign w:val="center"/>
          </w:tcPr>
          <w:p w:rsidR="007849AA" w:rsidRPr="007849AA" w:rsidRDefault="007849AA" w:rsidP="007849AA">
            <w:pPr>
              <w:ind w:left="-9" w:hanging="79"/>
              <w:jc w:val="center"/>
              <w:rPr>
                <w:rFonts w:cs="Tahoma"/>
                <w:color w:val="000000"/>
              </w:rPr>
            </w:pPr>
          </w:p>
        </w:tc>
      </w:tr>
      <w:tr w:rsidR="007849AA" w:rsidRPr="007849AA" w:rsidTr="008F5019">
        <w:trPr>
          <w:trHeight w:val="1529"/>
        </w:trPr>
        <w:tc>
          <w:tcPr>
            <w:tcW w:w="418" w:type="dxa"/>
            <w:vAlign w:val="center"/>
          </w:tcPr>
          <w:p w:rsidR="007849AA" w:rsidRPr="007849AA" w:rsidRDefault="007849AA" w:rsidP="007849AA">
            <w:pPr>
              <w:ind w:left="-16" w:hanging="72"/>
              <w:jc w:val="center"/>
              <w:rPr>
                <w:sz w:val="20"/>
                <w:szCs w:val="20"/>
              </w:rPr>
            </w:pPr>
            <w:r w:rsidRPr="007849AA">
              <w:rPr>
                <w:sz w:val="20"/>
                <w:szCs w:val="20"/>
              </w:rPr>
              <w:t>2</w:t>
            </w:r>
          </w:p>
        </w:tc>
        <w:tc>
          <w:tcPr>
            <w:tcW w:w="1780" w:type="dxa"/>
            <w:vMerge/>
          </w:tcPr>
          <w:p w:rsidR="007849AA" w:rsidRPr="007849AA" w:rsidRDefault="007849AA" w:rsidP="007849AA">
            <w:pPr>
              <w:ind w:left="-16" w:hanging="72"/>
              <w:rPr>
                <w:sz w:val="20"/>
                <w:szCs w:val="20"/>
              </w:rPr>
            </w:pPr>
          </w:p>
        </w:tc>
        <w:tc>
          <w:tcPr>
            <w:tcW w:w="2588" w:type="dxa"/>
            <w:gridSpan w:val="2"/>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sz w:val="20"/>
                <w:szCs w:val="20"/>
              </w:rPr>
              <w:t xml:space="preserve"> </w:t>
            </w:r>
            <w:r w:rsidRPr="007849AA">
              <w:rPr>
                <w:rFonts w:cs="Tahoma"/>
                <w:color w:val="000000"/>
                <w:sz w:val="20"/>
                <w:szCs w:val="20"/>
              </w:rPr>
              <w:t>Αποτελεσματικότητα</w:t>
            </w:r>
          </w:p>
          <w:p w:rsidR="007849AA" w:rsidRPr="007849AA" w:rsidRDefault="007849AA" w:rsidP="007849AA">
            <w:pPr>
              <w:autoSpaceDE w:val="0"/>
              <w:autoSpaceDN w:val="0"/>
              <w:adjustRightInd w:val="0"/>
              <w:ind w:leftChars="0" w:left="0" w:firstLineChars="0" w:firstLine="0"/>
              <w:rPr>
                <w:rFonts w:cs="Tahoma"/>
                <w:color w:val="000000"/>
                <w:sz w:val="20"/>
                <w:szCs w:val="20"/>
                <w:highlight w:val="yellow"/>
              </w:rPr>
            </w:pPr>
          </w:p>
        </w:tc>
        <w:tc>
          <w:tcPr>
            <w:tcW w:w="6521" w:type="dxa"/>
            <w:vAlign w:val="center"/>
          </w:tcPr>
          <w:p w:rsidR="007849AA" w:rsidRPr="007849AA" w:rsidRDefault="007849AA" w:rsidP="007849AA">
            <w:pPr>
              <w:ind w:leftChars="-8" w:left="-18" w:firstLineChars="8" w:firstLine="14"/>
              <w:jc w:val="both"/>
              <w:rPr>
                <w:rFonts w:cs="Tahoma"/>
                <w:sz w:val="20"/>
                <w:szCs w:val="20"/>
              </w:rPr>
            </w:pPr>
            <w:r w:rsidRPr="007849AA">
              <w:rPr>
                <w:rFonts w:ascii="Tahoma" w:hAnsi="Tahoma" w:cs="Tahoma"/>
                <w:sz w:val="18"/>
                <w:szCs w:val="18"/>
              </w:rPr>
              <w:t>Εξετάζεται</w:t>
            </w:r>
            <w:r w:rsidRPr="007849AA">
              <w:rPr>
                <w:rFonts w:cs="Tahoma"/>
                <w:sz w:val="20"/>
                <w:szCs w:val="20"/>
              </w:rPr>
              <w:t xml:space="preserve"> η συμβολή της πράξης στην επίτευξη των Ειδικών Στόχων του ΕΠ, όπως αυτοί αποτυπώνονται στους δείκτες εκροών στο πλαίσιο της παρούσας Πρόσκλησης.</w:t>
            </w: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 xml:space="preserve">Ο βαθμός συμβολής εκφράζεται ως πηλίκο των τιμών ενός δείκτη εκροής για την πράξη και την Πρόσκληση: </w:t>
            </w:r>
            <w:proofErr w:type="spellStart"/>
            <w:r w:rsidRPr="007849AA">
              <w:rPr>
                <w:color w:val="000000"/>
                <w:sz w:val="20"/>
                <w:szCs w:val="20"/>
              </w:rPr>
              <w:t>Πν</w:t>
            </w:r>
            <w:proofErr w:type="spellEnd"/>
            <w:r w:rsidRPr="007849AA">
              <w:rPr>
                <w:color w:val="000000"/>
                <w:sz w:val="20"/>
                <w:szCs w:val="20"/>
              </w:rPr>
              <w:t xml:space="preserve">= (δείκτης εκροής ν πράξης) / (δείκτης εκροής για την Πρόσκληση), πολλαπλασιαζόμενο με 10. </w:t>
            </w: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Ειδικότερα εάν ισχύει:</w:t>
            </w: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 xml:space="preserve">α) Για αστικά κέντρα/ οικισμούς με αστικές λειτουργίες, που ανήκουν σε Δημοτικές/Τοπικές Κοινότητες  με μόνιμο πληθυσμό μικρότερο των  10.000 </w:t>
            </w:r>
            <w:r w:rsidRPr="007849AA">
              <w:rPr>
                <w:color w:val="000000"/>
                <w:sz w:val="20"/>
                <w:szCs w:val="20"/>
              </w:rPr>
              <w:lastRenderedPageBreak/>
              <w:t xml:space="preserve">κατοίκων: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 xml:space="preserve">Π ≥ 4 η Πράξη λαμβάνει την τιμή 10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 xml:space="preserve">2 ≤ Π &lt; 4 η Πράξη λαμβάνει την τιμή 7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1 ≤ Π &lt; 2 η Πράξη λαμβάνει την τιμή 5</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 xml:space="preserve">0,3 ≤ Π &lt; 1 η Πράξη λαμβάνει την τιμή 3 </w:t>
            </w:r>
          </w:p>
          <w:p w:rsidR="007849AA" w:rsidRPr="007849AA" w:rsidRDefault="007849AA" w:rsidP="007849AA">
            <w:pPr>
              <w:autoSpaceDE w:val="0"/>
              <w:autoSpaceDN w:val="0"/>
              <w:adjustRightInd w:val="0"/>
              <w:ind w:leftChars="0" w:left="0" w:firstLineChars="0" w:firstLine="0"/>
              <w:rPr>
                <w:color w:val="000000"/>
                <w:sz w:val="20"/>
                <w:szCs w:val="20"/>
              </w:rPr>
            </w:pPr>
          </w:p>
          <w:p w:rsidR="007849AA" w:rsidRPr="007849AA" w:rsidRDefault="007849AA" w:rsidP="007849AA">
            <w:pPr>
              <w:ind w:leftChars="-8" w:left="-18" w:firstLineChars="8" w:firstLine="16"/>
              <w:jc w:val="both"/>
              <w:rPr>
                <w:color w:val="000000"/>
                <w:sz w:val="20"/>
                <w:szCs w:val="20"/>
              </w:rPr>
            </w:pPr>
            <w:r w:rsidRPr="007849AA">
              <w:rPr>
                <w:color w:val="000000"/>
                <w:sz w:val="20"/>
                <w:szCs w:val="20"/>
              </w:rPr>
              <w:t xml:space="preserve">Π &lt; 0,3 η πράξη λαμβάνει την τιμή 1. </w:t>
            </w:r>
          </w:p>
          <w:p w:rsidR="007849AA" w:rsidRPr="007849AA" w:rsidRDefault="007849AA" w:rsidP="007849AA">
            <w:pPr>
              <w:autoSpaceDE w:val="0"/>
              <w:autoSpaceDN w:val="0"/>
              <w:adjustRightInd w:val="0"/>
              <w:ind w:leftChars="0" w:left="0" w:firstLineChars="0" w:firstLine="0"/>
              <w:rPr>
                <w:color w:val="000000"/>
                <w:sz w:val="20"/>
                <w:szCs w:val="20"/>
              </w:rPr>
            </w:pP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 xml:space="preserve">β) Για αστικά κέντρα/ οικισμούς με αστικές λειτουργίες,  που ανήκουν σε Δημοτικές/Τοπικές Κοινότητες  με μόνιμο πληθυσμό  μεγαλύτερο των 10.000 κατοίκων: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 xml:space="preserve">Π ≥ 5 η Πράξη λαμβάνει την τιμή 10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 xml:space="preserve">3 ≤ Π &lt; 5 η Πράξη λαμβάνει την τιμή 7 </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1 ≤ Π &lt; 3 η Πράξη λαμβάνει την τιμή 5</w:t>
            </w:r>
          </w:p>
          <w:p w:rsidR="007849AA" w:rsidRPr="007849AA" w:rsidRDefault="007849AA" w:rsidP="007849AA">
            <w:pPr>
              <w:numPr>
                <w:ilvl w:val="0"/>
                <w:numId w:val="28"/>
              </w:numPr>
              <w:spacing w:before="90"/>
              <w:ind w:leftChars="0" w:left="465" w:firstLineChars="0"/>
              <w:contextualSpacing/>
              <w:jc w:val="both"/>
              <w:rPr>
                <w:rFonts w:eastAsia="Calibri" w:cs="Times New Roman"/>
                <w:color w:val="000000"/>
                <w:sz w:val="20"/>
                <w:szCs w:val="20"/>
              </w:rPr>
            </w:pPr>
            <w:r w:rsidRPr="007849AA">
              <w:rPr>
                <w:rFonts w:eastAsia="Calibri" w:cs="Times New Roman"/>
                <w:sz w:val="20"/>
                <w:szCs w:val="20"/>
              </w:rPr>
              <w:t>0,6 ≤ Π &lt; 1 η Πράξη λαμβάνει την τιμή 3</w:t>
            </w:r>
          </w:p>
          <w:p w:rsidR="007849AA" w:rsidRPr="007849AA" w:rsidRDefault="007849AA" w:rsidP="007849AA">
            <w:pPr>
              <w:autoSpaceDE w:val="0"/>
              <w:autoSpaceDN w:val="0"/>
              <w:adjustRightInd w:val="0"/>
              <w:ind w:leftChars="0" w:left="0" w:firstLineChars="0" w:firstLine="0"/>
              <w:rPr>
                <w:color w:val="000000"/>
                <w:sz w:val="20"/>
                <w:szCs w:val="20"/>
              </w:rPr>
            </w:pPr>
          </w:p>
          <w:p w:rsidR="007849AA" w:rsidRPr="007849AA" w:rsidRDefault="007849AA" w:rsidP="007849AA">
            <w:pPr>
              <w:ind w:leftChars="-8" w:left="-18" w:firstLineChars="8" w:firstLine="16"/>
              <w:jc w:val="both"/>
              <w:rPr>
                <w:rFonts w:cs="Tahoma"/>
                <w:sz w:val="20"/>
                <w:szCs w:val="20"/>
              </w:rPr>
            </w:pPr>
            <w:r w:rsidRPr="007849AA">
              <w:rPr>
                <w:color w:val="000000"/>
                <w:sz w:val="20"/>
                <w:szCs w:val="20"/>
              </w:rPr>
              <w:t>Π &lt; 0,6 η πράξη λαμβάνει την τιμή 1</w:t>
            </w:r>
          </w:p>
          <w:p w:rsidR="007849AA" w:rsidRPr="007849AA" w:rsidRDefault="007849AA" w:rsidP="007849AA">
            <w:pPr>
              <w:ind w:leftChars="-8" w:left="-18" w:firstLineChars="8" w:firstLine="16"/>
              <w:jc w:val="both"/>
              <w:rPr>
                <w:rFonts w:cs="Tahoma"/>
                <w:sz w:val="20"/>
                <w:szCs w:val="20"/>
              </w:rPr>
            </w:pPr>
          </w:p>
          <w:p w:rsidR="007849AA" w:rsidRPr="007849AA" w:rsidRDefault="007849AA" w:rsidP="007849AA">
            <w:pPr>
              <w:spacing w:beforeLines="60" w:before="144" w:after="60"/>
              <w:ind w:leftChars="0" w:left="0" w:firstLineChars="0" w:firstLine="0"/>
              <w:rPr>
                <w:rFonts w:cs="Tahoma"/>
                <w:sz w:val="20"/>
                <w:szCs w:val="20"/>
              </w:rPr>
            </w:pPr>
          </w:p>
        </w:tc>
        <w:tc>
          <w:tcPr>
            <w:tcW w:w="1671" w:type="dxa"/>
            <w:shd w:val="clear" w:color="auto" w:fill="auto"/>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lastRenderedPageBreak/>
              <w:t>0-10</w:t>
            </w:r>
          </w:p>
        </w:tc>
        <w:tc>
          <w:tcPr>
            <w:tcW w:w="1215" w:type="dxa"/>
            <w:shd w:val="clear" w:color="auto" w:fill="auto"/>
            <w:vAlign w:val="center"/>
          </w:tcPr>
          <w:p w:rsidR="007849AA" w:rsidRDefault="007849AA" w:rsidP="007849AA">
            <w:pPr>
              <w:ind w:left="-16" w:hanging="72"/>
              <w:jc w:val="center"/>
              <w:rPr>
                <w:sz w:val="20"/>
                <w:szCs w:val="20"/>
              </w:rPr>
            </w:pPr>
            <w:r>
              <w:rPr>
                <w:sz w:val="20"/>
                <w:szCs w:val="20"/>
              </w:rPr>
              <w:t>3</w:t>
            </w:r>
            <w:r w:rsidRPr="007849AA">
              <w:rPr>
                <w:sz w:val="20"/>
                <w:szCs w:val="20"/>
                <w:vertAlign w:val="superscript"/>
              </w:rPr>
              <w:t>ης</w:t>
            </w:r>
            <w:r>
              <w:rPr>
                <w:sz w:val="20"/>
                <w:szCs w:val="20"/>
              </w:rPr>
              <w:t xml:space="preserve"> Ομάδας</w:t>
            </w:r>
          </w:p>
          <w:p w:rsidR="007849AA" w:rsidRPr="007849AA" w:rsidRDefault="007849AA" w:rsidP="007849AA">
            <w:pPr>
              <w:ind w:left="-16" w:hanging="72"/>
              <w:jc w:val="center"/>
              <w:rPr>
                <w:sz w:val="20"/>
                <w:szCs w:val="20"/>
              </w:rPr>
            </w:pPr>
            <w:r w:rsidRPr="007849AA">
              <w:rPr>
                <w:sz w:val="20"/>
                <w:szCs w:val="20"/>
              </w:rPr>
              <w:t>50%</w:t>
            </w:r>
          </w:p>
        </w:tc>
      </w:tr>
      <w:tr w:rsidR="007849AA" w:rsidRPr="007849AA" w:rsidTr="008F5019">
        <w:trPr>
          <w:trHeight w:val="3900"/>
        </w:trPr>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3</w:t>
            </w:r>
          </w:p>
        </w:tc>
        <w:tc>
          <w:tcPr>
            <w:tcW w:w="1780" w:type="dxa"/>
            <w:vMerge/>
          </w:tcPr>
          <w:p w:rsidR="007849AA" w:rsidRPr="007849AA" w:rsidRDefault="007849AA" w:rsidP="007849AA">
            <w:pPr>
              <w:ind w:left="-16" w:hanging="72"/>
              <w:rPr>
                <w:sz w:val="20"/>
                <w:szCs w:val="20"/>
              </w:rPr>
            </w:pPr>
          </w:p>
        </w:tc>
        <w:tc>
          <w:tcPr>
            <w:tcW w:w="2588" w:type="dxa"/>
            <w:gridSpan w:val="2"/>
            <w:vAlign w:val="center"/>
          </w:tcPr>
          <w:p w:rsidR="007849AA" w:rsidRPr="007849AA" w:rsidRDefault="007849AA" w:rsidP="007849AA">
            <w:pPr>
              <w:spacing w:beforeLines="60" w:before="144" w:after="60"/>
              <w:ind w:left="-16" w:hanging="72"/>
              <w:jc w:val="both"/>
              <w:rPr>
                <w:rFonts w:cs="Tahoma"/>
                <w:color w:val="000000"/>
                <w:sz w:val="20"/>
                <w:szCs w:val="20"/>
                <w:highlight w:val="yellow"/>
              </w:rPr>
            </w:pPr>
            <w:r w:rsidRPr="007849AA">
              <w:rPr>
                <w:rFonts w:cs="Tahoma"/>
                <w:color w:val="000000"/>
                <w:sz w:val="20"/>
                <w:szCs w:val="20"/>
              </w:rPr>
              <w:t xml:space="preserve"> Αποδοτικότητα</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w:t>
            </w:r>
          </w:p>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 xml:space="preserve">Ειδικότερα εάν ισχύει: </w:t>
            </w:r>
          </w:p>
          <w:p w:rsidR="007849AA" w:rsidRPr="007849AA" w:rsidRDefault="007849AA" w:rsidP="007849AA">
            <w:pPr>
              <w:autoSpaceDE w:val="0"/>
              <w:autoSpaceDN w:val="0"/>
              <w:adjustRightInd w:val="0"/>
              <w:ind w:leftChars="0" w:left="0" w:firstLineChars="0" w:firstLine="0"/>
              <w:rPr>
                <w:color w:val="000000"/>
                <w:sz w:val="20"/>
                <w:szCs w:val="20"/>
              </w:rPr>
            </w:pPr>
          </w:p>
          <w:p w:rsidR="007849AA" w:rsidRPr="007849AA" w:rsidRDefault="007849AA" w:rsidP="007849AA">
            <w:pPr>
              <w:numPr>
                <w:ilvl w:val="0"/>
                <w:numId w:val="27"/>
              </w:numPr>
              <w:tabs>
                <w:tab w:val="num" w:pos="176"/>
              </w:tabs>
              <w:spacing w:before="60" w:after="60"/>
              <w:ind w:leftChars="0" w:left="176" w:firstLineChars="0" w:hanging="176"/>
              <w:rPr>
                <w:color w:val="000000"/>
                <w:sz w:val="20"/>
                <w:szCs w:val="20"/>
              </w:rPr>
            </w:pPr>
            <w:r w:rsidRPr="007849AA">
              <w:rPr>
                <w:color w:val="000000"/>
                <w:sz w:val="20"/>
                <w:szCs w:val="20"/>
              </w:rPr>
              <w:t xml:space="preserve">2 ≤ Π , η Πράξη λαμβάνει την τιμή 10 </w:t>
            </w:r>
          </w:p>
          <w:p w:rsidR="007849AA" w:rsidRPr="007849AA" w:rsidRDefault="007849AA" w:rsidP="007849AA">
            <w:pPr>
              <w:numPr>
                <w:ilvl w:val="0"/>
                <w:numId w:val="27"/>
              </w:numPr>
              <w:tabs>
                <w:tab w:val="num" w:pos="176"/>
              </w:tabs>
              <w:spacing w:before="60" w:after="60"/>
              <w:ind w:leftChars="0" w:left="176" w:firstLineChars="0" w:hanging="176"/>
              <w:rPr>
                <w:color w:val="000000"/>
                <w:sz w:val="20"/>
                <w:szCs w:val="20"/>
              </w:rPr>
            </w:pPr>
            <w:r w:rsidRPr="007849AA">
              <w:rPr>
                <w:color w:val="000000"/>
                <w:sz w:val="20"/>
                <w:szCs w:val="20"/>
              </w:rPr>
              <w:t xml:space="preserve">1 ≤ Π &lt; 2 η Πράξη λαμβάνει την τιμή 7 </w:t>
            </w:r>
          </w:p>
          <w:p w:rsidR="007849AA" w:rsidRPr="007849AA" w:rsidRDefault="007849AA" w:rsidP="007849AA">
            <w:pPr>
              <w:numPr>
                <w:ilvl w:val="0"/>
                <w:numId w:val="27"/>
              </w:numPr>
              <w:tabs>
                <w:tab w:val="num" w:pos="176"/>
              </w:tabs>
              <w:spacing w:before="60" w:after="60"/>
              <w:ind w:leftChars="0" w:left="176" w:firstLineChars="0" w:hanging="176"/>
              <w:rPr>
                <w:color w:val="000000"/>
                <w:sz w:val="20"/>
                <w:szCs w:val="20"/>
              </w:rPr>
            </w:pPr>
            <w:r w:rsidRPr="007849AA">
              <w:rPr>
                <w:color w:val="000000"/>
                <w:sz w:val="20"/>
                <w:szCs w:val="20"/>
              </w:rPr>
              <w:t xml:space="preserve">0,5 ≤ Π &lt; 1 η Πράξη λαμβάνει την τιμή 5 </w:t>
            </w:r>
          </w:p>
          <w:p w:rsidR="007849AA" w:rsidRPr="007849AA" w:rsidRDefault="007849AA" w:rsidP="007849AA">
            <w:pPr>
              <w:numPr>
                <w:ilvl w:val="0"/>
                <w:numId w:val="27"/>
              </w:numPr>
              <w:tabs>
                <w:tab w:val="num" w:pos="176"/>
              </w:tabs>
              <w:spacing w:before="60" w:after="60"/>
              <w:ind w:leftChars="0" w:left="176" w:firstLineChars="0" w:hanging="176"/>
              <w:rPr>
                <w:color w:val="000000"/>
                <w:sz w:val="20"/>
                <w:szCs w:val="20"/>
              </w:rPr>
            </w:pPr>
            <w:r w:rsidRPr="007849AA">
              <w:rPr>
                <w:color w:val="000000"/>
                <w:sz w:val="20"/>
                <w:szCs w:val="20"/>
              </w:rPr>
              <w:t>0,3 ≤ Π &lt; 0,5 η Πράξη λαμβάνει την τιμή 3</w:t>
            </w:r>
          </w:p>
          <w:p w:rsidR="007849AA" w:rsidRPr="007849AA" w:rsidRDefault="007849AA" w:rsidP="007849AA">
            <w:pPr>
              <w:autoSpaceDE w:val="0"/>
              <w:autoSpaceDN w:val="0"/>
              <w:adjustRightInd w:val="0"/>
              <w:ind w:leftChars="0" w:left="0" w:firstLineChars="0" w:firstLine="0"/>
              <w:rPr>
                <w:color w:val="000000"/>
                <w:sz w:val="20"/>
                <w:szCs w:val="20"/>
              </w:rPr>
            </w:pPr>
          </w:p>
          <w:p w:rsidR="007849AA" w:rsidRPr="007849AA" w:rsidRDefault="007849AA" w:rsidP="007849AA">
            <w:pPr>
              <w:numPr>
                <w:ilvl w:val="0"/>
                <w:numId w:val="27"/>
              </w:numPr>
              <w:tabs>
                <w:tab w:val="num" w:pos="176"/>
              </w:tabs>
              <w:spacing w:before="60" w:after="60"/>
              <w:ind w:leftChars="0" w:left="176" w:firstLineChars="0" w:hanging="176"/>
              <w:rPr>
                <w:rFonts w:cs="Tahoma"/>
                <w:sz w:val="20"/>
                <w:szCs w:val="20"/>
              </w:rPr>
            </w:pPr>
            <w:r w:rsidRPr="007849AA">
              <w:rPr>
                <w:color w:val="000000"/>
                <w:sz w:val="20"/>
                <w:szCs w:val="20"/>
              </w:rPr>
              <w:t>Π &lt; 0,3 πράξη λαμβάνει την τιμή 0.</w:t>
            </w:r>
          </w:p>
          <w:p w:rsidR="007849AA" w:rsidRPr="007849AA" w:rsidRDefault="007849AA" w:rsidP="007849AA">
            <w:pPr>
              <w:spacing w:before="120"/>
              <w:ind w:leftChars="0" w:left="720" w:firstLineChars="0" w:firstLine="0"/>
              <w:contextualSpacing/>
              <w:jc w:val="both"/>
              <w:rPr>
                <w:rFonts w:ascii="Arial Narrow" w:eastAsia="Calibri" w:hAnsi="Arial Narrow" w:cs="Tahoma"/>
                <w:sz w:val="20"/>
                <w:szCs w:val="20"/>
                <w:highlight w:val="yellow"/>
              </w:rPr>
            </w:pPr>
          </w:p>
          <w:p w:rsidR="007849AA" w:rsidRPr="007849AA" w:rsidRDefault="007849AA" w:rsidP="007849AA">
            <w:pPr>
              <w:spacing w:before="60" w:after="60"/>
              <w:ind w:leftChars="0" w:left="0" w:firstLineChars="0" w:firstLine="0"/>
              <w:rPr>
                <w:rFonts w:cs="Tahoma"/>
                <w:sz w:val="20"/>
                <w:szCs w:val="20"/>
                <w:highlight w:val="yellow"/>
              </w:rPr>
            </w:pPr>
          </w:p>
        </w:tc>
        <w:tc>
          <w:tcPr>
            <w:tcW w:w="1671" w:type="dxa"/>
            <w:shd w:val="clear" w:color="auto" w:fill="auto"/>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eastAsia="ArialNarrow" w:cs="ArialNarrow"/>
                <w:sz w:val="20"/>
                <w:szCs w:val="20"/>
              </w:rPr>
              <w:t>0-10</w:t>
            </w:r>
          </w:p>
        </w:tc>
        <w:tc>
          <w:tcPr>
            <w:tcW w:w="1215" w:type="dxa"/>
            <w:shd w:val="clear" w:color="auto" w:fill="auto"/>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4</w:t>
            </w:r>
          </w:p>
        </w:tc>
        <w:tc>
          <w:tcPr>
            <w:tcW w:w="1780" w:type="dxa"/>
            <w:vMerge/>
          </w:tcPr>
          <w:p w:rsidR="007849AA" w:rsidRPr="007849AA" w:rsidRDefault="007849AA" w:rsidP="007849AA">
            <w:pPr>
              <w:ind w:left="-16" w:hanging="72"/>
              <w:rPr>
                <w:sz w:val="20"/>
                <w:szCs w:val="20"/>
              </w:rPr>
            </w:pPr>
          </w:p>
        </w:tc>
        <w:tc>
          <w:tcPr>
            <w:tcW w:w="2588" w:type="dxa"/>
            <w:gridSpan w:val="2"/>
            <w:vAlign w:val="center"/>
          </w:tcPr>
          <w:p w:rsidR="007849AA" w:rsidRPr="007849AA" w:rsidRDefault="007849AA" w:rsidP="007849AA">
            <w:pPr>
              <w:spacing w:beforeLines="60" w:before="144" w:after="60"/>
              <w:ind w:left="-16" w:hanging="72"/>
              <w:jc w:val="both"/>
              <w:rPr>
                <w:rFonts w:cs="Tahoma"/>
                <w:color w:val="000000"/>
                <w:sz w:val="20"/>
                <w:szCs w:val="20"/>
              </w:rPr>
            </w:pPr>
          </w:p>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 Βιωσιμότητα, λειτουργικότητα, αξιοποίηση </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Δήλωση του δικαιούχου ότι ο Κύριος του έργου θα εξασφαλίσει την συντήρηση, λειτουργία και αξιοποίηση των παραδοτέων της πράξης (συνημμένο σχετικό αρχείο στην Πρόσκληση).</w:t>
            </w: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Η ΕΥΔ προσδιορίζει στην Πρόσκληση τα απαραίτητα στοιχεία που απαιτούνται για την αξιολόγηση αυτού του κριτηρίου και θα περιλαμβάνονται στο περιεχόμενο της δήλωσης του δικαιούχου.</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w:t>
            </w:r>
          </w:p>
        </w:tc>
        <w:tc>
          <w:tcPr>
            <w:tcW w:w="1215" w:type="dxa"/>
            <w:vAlign w:val="center"/>
          </w:tcPr>
          <w:p w:rsidR="007849AA" w:rsidRPr="007849AA" w:rsidRDefault="007849AA" w:rsidP="007849AA">
            <w:pPr>
              <w:ind w:left="-84" w:hangingChars="2" w:hanging="4"/>
              <w:jc w:val="center"/>
              <w:rPr>
                <w:sz w:val="20"/>
                <w:szCs w:val="20"/>
              </w:rPr>
            </w:pPr>
            <w:r w:rsidRPr="007849AA">
              <w:rPr>
                <w:sz w:val="20"/>
                <w:szCs w:val="20"/>
              </w:rPr>
              <w:t>ΕΥΔ</w:t>
            </w: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5</w:t>
            </w:r>
          </w:p>
        </w:tc>
        <w:tc>
          <w:tcPr>
            <w:tcW w:w="1780" w:type="dxa"/>
            <w:vMerge/>
          </w:tcPr>
          <w:p w:rsidR="007849AA" w:rsidRPr="007849AA" w:rsidRDefault="007849AA" w:rsidP="007849AA">
            <w:pPr>
              <w:ind w:left="-16" w:hanging="72"/>
              <w:rPr>
                <w:sz w:val="20"/>
                <w:szCs w:val="20"/>
              </w:rPr>
            </w:pPr>
          </w:p>
        </w:tc>
        <w:tc>
          <w:tcPr>
            <w:tcW w:w="2588" w:type="dxa"/>
            <w:gridSpan w:val="2"/>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Καινοτομία</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Εξετάζεται η καινοτομία της προτεινόμενης πράξης σε σχέση με την πρωτοτυπία, την λειτουργικότητα και, κατά περίπτωση, την χρήση  των παραδοτέων. Σε περίπτωση που η πράξη δεν δύναται να χαρακτηρισθεί ως καινοτόμα το κριτήριο δεν εφαρμόζεται.</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 ή δεν εφαρμόζεται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783"/>
        </w:trPr>
        <w:tc>
          <w:tcPr>
            <w:tcW w:w="418" w:type="dxa"/>
            <w:tcBorders>
              <w:bottom w:val="single" w:sz="4" w:space="0" w:color="auto"/>
            </w:tcBorders>
            <w:vAlign w:val="center"/>
          </w:tcPr>
          <w:p w:rsidR="007849AA" w:rsidRPr="007849AA" w:rsidRDefault="007849AA" w:rsidP="007849AA">
            <w:pPr>
              <w:ind w:left="-16" w:hanging="72"/>
              <w:jc w:val="center"/>
              <w:rPr>
                <w:sz w:val="20"/>
                <w:szCs w:val="20"/>
              </w:rPr>
            </w:pPr>
            <w:r w:rsidRPr="007849AA">
              <w:rPr>
                <w:sz w:val="20"/>
                <w:szCs w:val="20"/>
              </w:rPr>
              <w:t>6</w:t>
            </w:r>
          </w:p>
        </w:tc>
        <w:tc>
          <w:tcPr>
            <w:tcW w:w="1780" w:type="dxa"/>
            <w:vMerge/>
          </w:tcPr>
          <w:p w:rsidR="007849AA" w:rsidRPr="007849AA" w:rsidRDefault="007849AA" w:rsidP="007849AA">
            <w:pPr>
              <w:ind w:left="-16" w:hanging="72"/>
              <w:rPr>
                <w:sz w:val="20"/>
                <w:szCs w:val="20"/>
              </w:rPr>
            </w:pPr>
          </w:p>
        </w:tc>
        <w:tc>
          <w:tcPr>
            <w:tcW w:w="2588" w:type="dxa"/>
            <w:gridSpan w:val="2"/>
            <w:tcBorders>
              <w:bottom w:val="single" w:sz="4" w:space="0" w:color="auto"/>
            </w:tcBorders>
            <w:vAlign w:val="center"/>
          </w:tcPr>
          <w:p w:rsidR="007849AA" w:rsidRPr="007849AA" w:rsidRDefault="007849AA" w:rsidP="007849AA">
            <w:pPr>
              <w:spacing w:beforeLines="60" w:before="144" w:after="60"/>
              <w:ind w:left="-16" w:hanging="72"/>
              <w:rPr>
                <w:rFonts w:cs="Tahoma"/>
                <w:sz w:val="20"/>
                <w:szCs w:val="20"/>
              </w:rPr>
            </w:pPr>
            <w:r w:rsidRPr="007849AA">
              <w:rPr>
                <w:rFonts w:cs="Tahoma"/>
                <w:color w:val="000000"/>
                <w:sz w:val="20"/>
                <w:szCs w:val="20"/>
              </w:rPr>
              <w:t xml:space="preserve">  Συνέργεια και συμπληρωματικότητα της </w:t>
            </w:r>
            <w:r w:rsidRPr="007849AA">
              <w:rPr>
                <w:rFonts w:cs="Tahoma"/>
                <w:color w:val="000000"/>
                <w:sz w:val="20"/>
                <w:szCs w:val="20"/>
              </w:rPr>
              <w:lastRenderedPageBreak/>
              <w:t xml:space="preserve">Πράξης </w:t>
            </w:r>
          </w:p>
        </w:tc>
        <w:tc>
          <w:tcPr>
            <w:tcW w:w="6521" w:type="dxa"/>
            <w:tcBorders>
              <w:bottom w:val="single" w:sz="4" w:space="0" w:color="auto"/>
            </w:tcBorders>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lastRenderedPageBreak/>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w:t>
            </w:r>
            <w:r w:rsidRPr="007849AA">
              <w:rPr>
                <w:rFonts w:cs="Tahoma"/>
                <w:sz w:val="20"/>
                <w:szCs w:val="20"/>
              </w:rPr>
              <w:lastRenderedPageBreak/>
              <w:t>πολλαπλασιαστικό αποτέλεσμα από την υλοποίησή της.</w:t>
            </w:r>
          </w:p>
        </w:tc>
        <w:tc>
          <w:tcPr>
            <w:tcW w:w="1671" w:type="dxa"/>
            <w:tcBorders>
              <w:bottom w:val="single" w:sz="4" w:space="0" w:color="auto"/>
            </w:tcBorders>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lastRenderedPageBreak/>
              <w:t>ναι/όχι</w:t>
            </w:r>
          </w:p>
        </w:tc>
        <w:tc>
          <w:tcPr>
            <w:tcW w:w="1215" w:type="dxa"/>
            <w:tcBorders>
              <w:bottom w:val="single" w:sz="4" w:space="0" w:color="auto"/>
            </w:tcBorders>
            <w:vAlign w:val="center"/>
          </w:tcPr>
          <w:p w:rsidR="007849AA" w:rsidRPr="007849AA" w:rsidRDefault="007849AA" w:rsidP="007849AA">
            <w:pPr>
              <w:ind w:left="-84" w:hangingChars="2" w:hanging="4"/>
              <w:jc w:val="center"/>
              <w:rPr>
                <w:sz w:val="20"/>
                <w:szCs w:val="20"/>
              </w:rPr>
            </w:pPr>
          </w:p>
        </w:tc>
      </w:tr>
      <w:tr w:rsidR="007849AA" w:rsidRPr="007849AA" w:rsidTr="008F5019">
        <w:trPr>
          <w:trHeight w:val="455"/>
        </w:trPr>
        <w:tc>
          <w:tcPr>
            <w:tcW w:w="14193" w:type="dxa"/>
            <w:gridSpan w:val="7"/>
            <w:shd w:val="clear" w:color="auto" w:fill="auto"/>
            <w:vAlign w:val="center"/>
          </w:tcPr>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lastRenderedPageBreak/>
              <w:t>ΣΥΝΟΛΙΚΗ ΒΑΘΜΟΛΟΓΙΑ ΟΜΑΔΑΣ Γ: = (Γ2+Γ3)/2</w:t>
            </w:r>
          </w:p>
          <w:p w:rsidR="007849AA" w:rsidRPr="007849AA" w:rsidRDefault="007849AA" w:rsidP="007849AA">
            <w:pPr>
              <w:ind w:left="-16" w:hanging="72"/>
              <w:jc w:val="both"/>
              <w:rPr>
                <w:sz w:val="20"/>
                <w:szCs w:val="20"/>
              </w:rPr>
            </w:pPr>
            <w:r w:rsidRPr="007849AA">
              <w:rPr>
                <w:color w:val="000000"/>
                <w:sz w:val="20"/>
                <w:szCs w:val="20"/>
              </w:rPr>
              <w:t xml:space="preserve">Επίσης, η πράξη να λαμβάνει την τιμή ΝΑΙ στα κριτήρια 1,4 &amp; 6, ενώ για το κριτήριο 5 όπου είναι επαρκές και το «δεν εφαρμόζεται». </w:t>
            </w:r>
          </w:p>
        </w:tc>
      </w:tr>
      <w:tr w:rsidR="007849AA" w:rsidRPr="007849AA" w:rsidTr="008F5019">
        <w:trPr>
          <w:trHeight w:val="262"/>
        </w:trPr>
        <w:tc>
          <w:tcPr>
            <w:tcW w:w="14193" w:type="dxa"/>
            <w:gridSpan w:val="7"/>
            <w:shd w:val="clear" w:color="auto" w:fill="C0C0C0"/>
            <w:vAlign w:val="center"/>
          </w:tcPr>
          <w:p w:rsidR="007849AA" w:rsidRPr="007849AA" w:rsidRDefault="007849AA" w:rsidP="007849AA">
            <w:pPr>
              <w:ind w:left="-16" w:hanging="72"/>
              <w:jc w:val="both"/>
              <w:rPr>
                <w:sz w:val="20"/>
                <w:szCs w:val="20"/>
              </w:rPr>
            </w:pPr>
          </w:p>
        </w:tc>
      </w:tr>
      <w:tr w:rsidR="007849AA" w:rsidRPr="007849AA" w:rsidTr="008F5019">
        <w:trPr>
          <w:trHeight w:val="130"/>
        </w:trPr>
        <w:tc>
          <w:tcPr>
            <w:tcW w:w="418" w:type="dxa"/>
            <w:vAlign w:val="center"/>
          </w:tcPr>
          <w:p w:rsidR="007849AA" w:rsidRPr="007849AA" w:rsidRDefault="007849AA" w:rsidP="007849AA">
            <w:pPr>
              <w:ind w:left="-16" w:hanging="72"/>
              <w:jc w:val="center"/>
              <w:rPr>
                <w:sz w:val="20"/>
                <w:szCs w:val="20"/>
              </w:rPr>
            </w:pPr>
            <w:r w:rsidRPr="007849AA">
              <w:rPr>
                <w:sz w:val="20"/>
                <w:szCs w:val="20"/>
              </w:rPr>
              <w:t>1</w:t>
            </w:r>
          </w:p>
        </w:tc>
        <w:tc>
          <w:tcPr>
            <w:tcW w:w="1817" w:type="dxa"/>
            <w:gridSpan w:val="2"/>
          </w:tcPr>
          <w:p w:rsidR="007849AA" w:rsidRPr="007849AA" w:rsidRDefault="007849AA" w:rsidP="007849AA">
            <w:pPr>
              <w:spacing w:beforeLines="60" w:before="144" w:after="60"/>
              <w:ind w:left="-16" w:hanging="72"/>
              <w:rPr>
                <w:rFonts w:cs="Tahoma"/>
                <w:b/>
                <w:bCs/>
                <w:color w:val="000000"/>
                <w:sz w:val="20"/>
                <w:szCs w:val="20"/>
              </w:rPr>
            </w:pPr>
            <w:r w:rsidRPr="007849AA">
              <w:rPr>
                <w:rFonts w:cs="Tahoma"/>
                <w:b/>
                <w:bCs/>
                <w:color w:val="000000"/>
                <w:sz w:val="20"/>
                <w:szCs w:val="20"/>
              </w:rPr>
              <w:t>4</w:t>
            </w:r>
            <w:r w:rsidRPr="007849AA">
              <w:rPr>
                <w:rFonts w:cs="Tahoma"/>
                <w:b/>
                <w:bCs/>
                <w:color w:val="000000"/>
                <w:sz w:val="20"/>
                <w:szCs w:val="20"/>
                <w:vertAlign w:val="superscript"/>
              </w:rPr>
              <w:t>Η</w:t>
            </w:r>
            <w:r w:rsidRPr="007849AA">
              <w:rPr>
                <w:rFonts w:cs="Tahoma"/>
                <w:b/>
                <w:bCs/>
                <w:color w:val="000000"/>
                <w:sz w:val="20"/>
                <w:szCs w:val="20"/>
              </w:rPr>
              <w:t xml:space="preserve"> ΟΜΑΔΑ ΚΡΙΤΗΡΙΩΝ</w:t>
            </w:r>
          </w:p>
          <w:p w:rsidR="007849AA" w:rsidRPr="007849AA" w:rsidRDefault="007849AA" w:rsidP="007849AA">
            <w:pPr>
              <w:spacing w:beforeLines="60" w:before="144" w:after="60"/>
              <w:ind w:left="-16" w:hanging="72"/>
              <w:jc w:val="center"/>
              <w:rPr>
                <w:rFonts w:cs="Tahoma"/>
                <w:b/>
                <w:bCs/>
                <w:color w:val="000000"/>
                <w:sz w:val="20"/>
                <w:szCs w:val="20"/>
                <w:highlight w:val="yellow"/>
              </w:rPr>
            </w:pPr>
            <w:r w:rsidRPr="007849AA">
              <w:rPr>
                <w:rFonts w:cs="Tahoma"/>
                <w:b/>
                <w:bCs/>
                <w:color w:val="000000"/>
                <w:sz w:val="20"/>
                <w:szCs w:val="20"/>
              </w:rPr>
              <w:t>Ωριμότητα πράξης</w:t>
            </w:r>
          </w:p>
        </w:tc>
        <w:tc>
          <w:tcPr>
            <w:tcW w:w="2551" w:type="dxa"/>
            <w:vAlign w:val="center"/>
          </w:tcPr>
          <w:p w:rsidR="007849AA" w:rsidRPr="007849AA" w:rsidRDefault="007849AA" w:rsidP="007849AA">
            <w:pPr>
              <w:spacing w:beforeLines="60" w:before="144" w:after="60"/>
              <w:ind w:left="-16" w:hanging="72"/>
              <w:rPr>
                <w:rFonts w:cs="Tahoma"/>
                <w:color w:val="000000"/>
                <w:sz w:val="20"/>
                <w:szCs w:val="20"/>
              </w:rPr>
            </w:pPr>
            <w:r w:rsidRPr="007849AA">
              <w:rPr>
                <w:rFonts w:cs="Tahoma"/>
                <w:color w:val="000000"/>
                <w:sz w:val="20"/>
                <w:szCs w:val="20"/>
              </w:rPr>
              <w:t xml:space="preserve">Στάδιο εξέλιξης των απαιτούμενων προπαρασκευαστικών ενεργειών </w:t>
            </w:r>
          </w:p>
          <w:p w:rsidR="007849AA" w:rsidRPr="007849AA" w:rsidRDefault="007849AA" w:rsidP="007849AA">
            <w:pPr>
              <w:spacing w:beforeLines="60" w:before="144" w:after="60"/>
              <w:ind w:left="-16" w:hanging="72"/>
              <w:jc w:val="both"/>
              <w:rPr>
                <w:rFonts w:cs="Tahoma"/>
                <w:color w:val="000000"/>
                <w:sz w:val="20"/>
                <w:szCs w:val="20"/>
              </w:rPr>
            </w:pPr>
          </w:p>
          <w:p w:rsidR="007849AA" w:rsidRPr="007849AA" w:rsidRDefault="007849AA" w:rsidP="007849AA">
            <w:pPr>
              <w:spacing w:beforeLines="60" w:before="144" w:after="60"/>
              <w:ind w:left="-16" w:hanging="72"/>
              <w:jc w:val="both"/>
              <w:rPr>
                <w:rFonts w:cs="Tahoma"/>
                <w:color w:val="000000"/>
                <w:sz w:val="20"/>
                <w:szCs w:val="20"/>
                <w:highlight w:val="yellow"/>
              </w:rPr>
            </w:pP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w:t>
            </w: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 xml:space="preserve">Η αξιολόγηση της ωριμότητας της προτεινόμενης πράξης διενεργείται ανά υποέργο για εκείνα τα υποέργα που συμβάλουν στον δείκτη εκροών της Πρόσκλησης  (κύρια υποέργα). </w:t>
            </w: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Ειδικότερα:</w:t>
            </w:r>
          </w:p>
          <w:p w:rsidR="007849AA" w:rsidRPr="007849AA" w:rsidRDefault="007849AA" w:rsidP="007849AA">
            <w:pPr>
              <w:ind w:leftChars="-8" w:left="-18" w:firstLineChars="8" w:firstLine="16"/>
              <w:jc w:val="both"/>
              <w:rPr>
                <w:rFonts w:cs="Tahoma"/>
                <w:sz w:val="20"/>
                <w:szCs w:val="20"/>
              </w:rPr>
            </w:pPr>
            <w:r w:rsidRPr="007849AA">
              <w:rPr>
                <w:rFonts w:cs="Tahoma"/>
                <w:sz w:val="20"/>
                <w:szCs w:val="20"/>
              </w:rPr>
              <w:t>Για κύριο υποέργο που θα υλοποιηθεί / υλοποιείται με εργολαβία ή αφορά σε προμήθεια:</w:t>
            </w:r>
          </w:p>
          <w:p w:rsidR="007849AA" w:rsidRPr="007849AA" w:rsidRDefault="007849AA" w:rsidP="007849AA">
            <w:pPr>
              <w:numPr>
                <w:ilvl w:val="0"/>
                <w:numId w:val="27"/>
              </w:numPr>
              <w:tabs>
                <w:tab w:val="num" w:pos="453"/>
              </w:tabs>
              <w:spacing w:beforeLines="60" w:before="144" w:after="60"/>
              <w:ind w:leftChars="0" w:left="453" w:firstLineChars="0"/>
              <w:jc w:val="both"/>
              <w:rPr>
                <w:rFonts w:cs="Tahoma"/>
                <w:sz w:val="20"/>
                <w:szCs w:val="20"/>
              </w:rPr>
            </w:pPr>
            <w:r w:rsidRPr="007849AA">
              <w:rPr>
                <w:rFonts w:cs="Tahoma"/>
                <w:sz w:val="20"/>
                <w:szCs w:val="20"/>
              </w:rPr>
              <w:t xml:space="preserve">Εάν υπάρχει νομική δέσμευση σε εξέλιξη (η οποία έλαβε θετική γνωμοδότηση κατά τον έλεγχο νομιμότητας και το κριτήριο Β1 της 2ης Ομάδας κριτηρίων έλαβε ΝΑΙ στην αξιολόγηση), η πράξη βαθμολογείται με 10. </w:t>
            </w:r>
          </w:p>
          <w:p w:rsidR="007849AA" w:rsidRPr="007849AA" w:rsidRDefault="007849AA" w:rsidP="007849AA">
            <w:pPr>
              <w:numPr>
                <w:ilvl w:val="0"/>
                <w:numId w:val="27"/>
              </w:numPr>
              <w:tabs>
                <w:tab w:val="num" w:pos="453"/>
              </w:tabs>
              <w:spacing w:beforeLines="60" w:before="144" w:after="60"/>
              <w:ind w:leftChars="0" w:left="453" w:firstLineChars="0"/>
              <w:jc w:val="both"/>
              <w:rPr>
                <w:color w:val="000000"/>
                <w:sz w:val="20"/>
                <w:szCs w:val="20"/>
              </w:rPr>
            </w:pPr>
            <w:r w:rsidRPr="007849AA">
              <w:rPr>
                <w:color w:val="000000"/>
                <w:sz w:val="20"/>
                <w:szCs w:val="20"/>
              </w:rPr>
              <w:t xml:space="preserve">Εάν για κύριο υποέργο κατασκευής υπάρχει εγκεκριμένη τεχνική μελέτη σύμφωνα με ισχύον θεσμικό πλαίσιο, συμπεριλαμβανομένων αναλυτικών </w:t>
            </w:r>
            <w:proofErr w:type="spellStart"/>
            <w:r w:rsidRPr="007849AA">
              <w:rPr>
                <w:color w:val="000000"/>
                <w:sz w:val="20"/>
                <w:szCs w:val="20"/>
              </w:rPr>
              <w:t>προμετρήσεων</w:t>
            </w:r>
            <w:proofErr w:type="spellEnd"/>
            <w:r w:rsidRPr="007849AA">
              <w:rPr>
                <w:color w:val="000000"/>
                <w:sz w:val="20"/>
                <w:szCs w:val="20"/>
              </w:rPr>
              <w:t xml:space="preserve"> και προϋπολογισμού, καθώς και οι απαιτούμενες αδειοδοτήσεις και εγκρίσεις για το σύνολο της πράξης, </w:t>
            </w:r>
            <w:r w:rsidRPr="007849AA">
              <w:rPr>
                <w:b/>
                <w:bCs/>
                <w:color w:val="000000"/>
                <w:sz w:val="20"/>
                <w:szCs w:val="20"/>
              </w:rPr>
              <w:t xml:space="preserve">χωρίς ελλείψεις, </w:t>
            </w:r>
            <w:r w:rsidRPr="007849AA">
              <w:rPr>
                <w:color w:val="000000"/>
                <w:sz w:val="20"/>
                <w:szCs w:val="20"/>
              </w:rPr>
              <w:t xml:space="preserve">η πράξη βαθμολογείται με 9. </w:t>
            </w:r>
          </w:p>
          <w:p w:rsidR="007849AA" w:rsidRPr="007849AA" w:rsidRDefault="007849AA" w:rsidP="007849AA">
            <w:pPr>
              <w:numPr>
                <w:ilvl w:val="0"/>
                <w:numId w:val="27"/>
              </w:numPr>
              <w:tabs>
                <w:tab w:val="num" w:pos="453"/>
              </w:tabs>
              <w:spacing w:beforeLines="60" w:before="144" w:after="60"/>
              <w:ind w:leftChars="0" w:left="453" w:firstLineChars="0"/>
              <w:jc w:val="both"/>
              <w:rPr>
                <w:color w:val="000000"/>
                <w:sz w:val="20"/>
                <w:szCs w:val="20"/>
              </w:rPr>
            </w:pPr>
            <w:r w:rsidRPr="007849AA">
              <w:rPr>
                <w:color w:val="000000"/>
                <w:sz w:val="20"/>
                <w:szCs w:val="20"/>
              </w:rPr>
              <w:t xml:space="preserve">Εάν, για κύριο υποέργο προμήθειας εξοπλισμού, υπάρχουν εγκεκριμένες τεχνικές προδιαγραφές και εγκεκριμένος προϋπολογισμός, καθώς και οι απαιτούμενες αδειοδοτήσεις και εγκρίσεις, σύμφωνα με την κείμενη νομοθεσία περί δημοσίων </w:t>
            </w:r>
            <w:r w:rsidRPr="007849AA">
              <w:rPr>
                <w:color w:val="000000"/>
                <w:sz w:val="20"/>
                <w:szCs w:val="20"/>
              </w:rPr>
              <w:lastRenderedPageBreak/>
              <w:t xml:space="preserve">συμβάσεων προμηθειών, </w:t>
            </w:r>
            <w:r w:rsidRPr="007849AA">
              <w:rPr>
                <w:b/>
                <w:bCs/>
                <w:color w:val="000000"/>
                <w:sz w:val="20"/>
                <w:szCs w:val="20"/>
              </w:rPr>
              <w:t xml:space="preserve">χωρίς ελλείψεις, </w:t>
            </w:r>
            <w:r w:rsidRPr="007849AA">
              <w:rPr>
                <w:color w:val="000000"/>
                <w:sz w:val="20"/>
                <w:szCs w:val="20"/>
              </w:rPr>
              <w:t xml:space="preserve">η πράξη βαθμολογείται με 9. </w:t>
            </w:r>
          </w:p>
          <w:p w:rsidR="007849AA" w:rsidRPr="007849AA" w:rsidRDefault="007849AA" w:rsidP="007849AA">
            <w:pPr>
              <w:numPr>
                <w:ilvl w:val="0"/>
                <w:numId w:val="27"/>
              </w:numPr>
              <w:tabs>
                <w:tab w:val="num" w:pos="453"/>
              </w:tabs>
              <w:spacing w:beforeLines="60" w:before="144" w:after="60"/>
              <w:ind w:leftChars="0" w:left="453" w:firstLineChars="0"/>
              <w:jc w:val="both"/>
              <w:rPr>
                <w:color w:val="000000"/>
                <w:sz w:val="20"/>
                <w:szCs w:val="20"/>
              </w:rPr>
            </w:pPr>
            <w:r w:rsidRPr="007849AA">
              <w:rPr>
                <w:color w:val="000000"/>
                <w:sz w:val="20"/>
                <w:szCs w:val="20"/>
              </w:rPr>
              <w:t xml:space="preserve">Εάν για κύριο υποέργο κατασκευής υπάρχει εγκεκριμένη τεχνική μελέτη σύμφωνα με ισχύον θεσμικό πλαίσιο, και τεύχη δημοπράτησης, συμπεριλαμβανομένων αναλυτικών </w:t>
            </w:r>
            <w:proofErr w:type="spellStart"/>
            <w:r w:rsidRPr="007849AA">
              <w:rPr>
                <w:color w:val="000000"/>
                <w:sz w:val="20"/>
                <w:szCs w:val="20"/>
              </w:rPr>
              <w:t>προμετρήσεων</w:t>
            </w:r>
            <w:proofErr w:type="spellEnd"/>
            <w:r w:rsidRPr="007849AA">
              <w:rPr>
                <w:color w:val="000000"/>
                <w:sz w:val="20"/>
                <w:szCs w:val="20"/>
              </w:rPr>
              <w:t xml:space="preserve"> και προϋπολογισμού, καθώς και οι απαιτούμενες αδειοδοτήσεις και εγκρίσεις για το σύνολο της πράξης </w:t>
            </w:r>
            <w:r w:rsidRPr="007849AA">
              <w:rPr>
                <w:b/>
                <w:bCs/>
                <w:color w:val="000000"/>
                <w:sz w:val="20"/>
                <w:szCs w:val="20"/>
              </w:rPr>
              <w:t xml:space="preserve">με ελλείψεις, πλην των αναφερομένων στο στάδιο Α΄ της αξιολόγησης και σύμφωνα με την Πρόσκληση, </w:t>
            </w:r>
            <w:r w:rsidRPr="007849AA">
              <w:rPr>
                <w:color w:val="000000"/>
                <w:sz w:val="20"/>
                <w:szCs w:val="20"/>
              </w:rPr>
              <w:t xml:space="preserve">η πράξη βαθμολογείται με 5. </w:t>
            </w:r>
          </w:p>
          <w:p w:rsidR="007849AA" w:rsidRPr="007849AA" w:rsidRDefault="007849AA" w:rsidP="007849AA">
            <w:pPr>
              <w:numPr>
                <w:ilvl w:val="0"/>
                <w:numId w:val="27"/>
              </w:numPr>
              <w:tabs>
                <w:tab w:val="num" w:pos="453"/>
              </w:tabs>
              <w:spacing w:beforeLines="60" w:before="144" w:after="60"/>
              <w:ind w:leftChars="0" w:left="453" w:firstLineChars="0"/>
              <w:jc w:val="both"/>
              <w:rPr>
                <w:color w:val="000000"/>
                <w:sz w:val="20"/>
                <w:szCs w:val="20"/>
              </w:rPr>
            </w:pPr>
            <w:r w:rsidRPr="007849AA">
              <w:rPr>
                <w:color w:val="000000"/>
                <w:sz w:val="20"/>
                <w:szCs w:val="20"/>
              </w:rPr>
              <w:t xml:space="preserve">Εάν, για κύριο υποέργο προμήθειας εξοπλισμού, υπάρχουν εγκεκριμένες τεχνικές προδιαγραφές και εγκεκριμένος προϋπολογισμός, καθώς και οι απαιτούμενες αδειοδοτήσεις και εγκρίσεις σύμφωνα με την κείμενη νομοθεσία περί δημοσίων συμβάσεων προμηθειών </w:t>
            </w:r>
            <w:r w:rsidRPr="007849AA">
              <w:rPr>
                <w:b/>
                <w:bCs/>
                <w:color w:val="000000"/>
                <w:sz w:val="20"/>
                <w:szCs w:val="20"/>
              </w:rPr>
              <w:t xml:space="preserve">με ελλείψεις, πλην των αναφερομένων στο στάδιο Α΄ της αξιολόγησης και σύμφωνα με την Πρόσκληση, </w:t>
            </w:r>
            <w:r w:rsidRPr="007849AA">
              <w:rPr>
                <w:color w:val="000000"/>
                <w:sz w:val="20"/>
                <w:szCs w:val="20"/>
              </w:rPr>
              <w:t xml:space="preserve">η πράξη βαθμολογείται με 5. </w:t>
            </w:r>
          </w:p>
          <w:p w:rsidR="007849AA" w:rsidRPr="007849AA" w:rsidRDefault="007849AA" w:rsidP="007849AA">
            <w:pPr>
              <w:spacing w:beforeLines="60" w:before="144" w:after="60"/>
              <w:ind w:leftChars="0" w:left="93" w:firstLineChars="0" w:firstLine="0"/>
              <w:jc w:val="both"/>
              <w:rPr>
                <w:color w:val="000000"/>
                <w:sz w:val="20"/>
                <w:szCs w:val="20"/>
              </w:rPr>
            </w:pPr>
            <w:r w:rsidRPr="007849AA">
              <w:rPr>
                <w:rFonts w:cs="Tahoma"/>
                <w:sz w:val="20"/>
                <w:szCs w:val="20"/>
              </w:rPr>
              <w:t xml:space="preserve">Προτεινόμενη πράξη που δε συγκεντρώνει βαθμολογία 5, ήτοι όταν </w:t>
            </w:r>
            <w:r w:rsidRPr="007849AA">
              <w:rPr>
                <w:color w:val="000000"/>
                <w:sz w:val="20"/>
                <w:szCs w:val="20"/>
              </w:rPr>
              <w:t>για κύριο υποέργο κατασκευής</w:t>
            </w:r>
            <w:r w:rsidRPr="007849AA">
              <w:rPr>
                <w:rFonts w:cs="Tahoma"/>
                <w:sz w:val="20"/>
                <w:szCs w:val="20"/>
              </w:rPr>
              <w:t xml:space="preserve"> δεν υπάρχει εγκεκριμένη μελέτη με αναλυτικές προμετρήσεις και προϋπολογισμό </w:t>
            </w:r>
            <w:r w:rsidRPr="007849AA">
              <w:rPr>
                <w:color w:val="000000"/>
                <w:sz w:val="20"/>
                <w:szCs w:val="20"/>
              </w:rPr>
              <w:t xml:space="preserve"> ή όταν για κύριο υποέργο προμήθειας εξοπλισμού δεν υπάρχουν εγκεκριμένες τεχνικές προδιαγραφές και εγκεκριμένος προϋπολογισμός, απορρίπτεται. </w:t>
            </w:r>
          </w:p>
        </w:tc>
        <w:tc>
          <w:tcPr>
            <w:tcW w:w="1671" w:type="dxa"/>
            <w:vAlign w:val="center"/>
          </w:tcPr>
          <w:p w:rsidR="007849AA" w:rsidRPr="007849AA" w:rsidRDefault="007849AA" w:rsidP="007849AA">
            <w:pPr>
              <w:ind w:left="-16" w:hanging="72"/>
              <w:jc w:val="center"/>
              <w:rPr>
                <w:sz w:val="20"/>
                <w:szCs w:val="20"/>
                <w:highlight w:val="yellow"/>
              </w:rPr>
            </w:pPr>
            <w:r w:rsidRPr="007849AA">
              <w:rPr>
                <w:rFonts w:cs="Tahoma"/>
                <w:color w:val="000000"/>
                <w:sz w:val="20"/>
                <w:szCs w:val="20"/>
              </w:rPr>
              <w:lastRenderedPageBreak/>
              <w:t>0-10</w:t>
            </w:r>
          </w:p>
        </w:tc>
        <w:tc>
          <w:tcPr>
            <w:tcW w:w="1215" w:type="dxa"/>
            <w:vAlign w:val="center"/>
          </w:tcPr>
          <w:p w:rsidR="007849AA" w:rsidRDefault="007849AA" w:rsidP="007849AA">
            <w:pPr>
              <w:ind w:left="-16" w:hanging="72"/>
              <w:jc w:val="center"/>
              <w:rPr>
                <w:sz w:val="20"/>
                <w:szCs w:val="20"/>
              </w:rPr>
            </w:pPr>
            <w:r>
              <w:rPr>
                <w:sz w:val="20"/>
                <w:szCs w:val="20"/>
              </w:rPr>
              <w:t>4</w:t>
            </w:r>
            <w:r w:rsidRPr="007849AA">
              <w:rPr>
                <w:sz w:val="20"/>
                <w:szCs w:val="20"/>
                <w:vertAlign w:val="superscript"/>
              </w:rPr>
              <w:t>ης</w:t>
            </w:r>
            <w:r>
              <w:rPr>
                <w:sz w:val="20"/>
                <w:szCs w:val="20"/>
              </w:rPr>
              <w:t xml:space="preserve"> Ομάδας</w:t>
            </w:r>
          </w:p>
          <w:p w:rsidR="007849AA" w:rsidRDefault="007849AA" w:rsidP="007849AA">
            <w:pPr>
              <w:ind w:left="-16" w:hanging="72"/>
              <w:jc w:val="center"/>
              <w:rPr>
                <w:sz w:val="20"/>
                <w:szCs w:val="20"/>
              </w:rPr>
            </w:pPr>
            <w:r w:rsidRPr="007849AA">
              <w:rPr>
                <w:sz w:val="20"/>
                <w:szCs w:val="20"/>
              </w:rPr>
              <w:t>50%</w:t>
            </w:r>
          </w:p>
          <w:p w:rsidR="007849AA" w:rsidRPr="007849AA" w:rsidRDefault="007849AA" w:rsidP="007849AA">
            <w:pPr>
              <w:autoSpaceDE w:val="0"/>
              <w:autoSpaceDN w:val="0"/>
              <w:adjustRightInd w:val="0"/>
              <w:ind w:left="-16" w:hanging="72"/>
              <w:jc w:val="center"/>
              <w:rPr>
                <w:rFonts w:eastAsia="ArialNarrow" w:cs="ArialNarrow"/>
                <w:sz w:val="20"/>
                <w:szCs w:val="20"/>
              </w:rPr>
            </w:pPr>
          </w:p>
        </w:tc>
      </w:tr>
      <w:tr w:rsidR="007849AA" w:rsidRPr="007849AA" w:rsidTr="008F5019">
        <w:trPr>
          <w:trHeight w:val="1392"/>
        </w:trPr>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2</w:t>
            </w:r>
          </w:p>
        </w:tc>
        <w:tc>
          <w:tcPr>
            <w:tcW w:w="1817" w:type="dxa"/>
            <w:gridSpan w:val="2"/>
          </w:tcPr>
          <w:p w:rsidR="007849AA" w:rsidRPr="007849AA" w:rsidRDefault="007849AA" w:rsidP="007849AA">
            <w:pPr>
              <w:spacing w:beforeLines="60" w:before="144" w:after="60"/>
              <w:ind w:left="-16" w:hanging="72"/>
              <w:jc w:val="center"/>
              <w:rPr>
                <w:rFonts w:cs="Tahoma"/>
                <w:b/>
                <w:bCs/>
                <w:color w:val="000000"/>
                <w:sz w:val="20"/>
                <w:szCs w:val="20"/>
                <w:highlight w:val="yellow"/>
              </w:rPr>
            </w:pPr>
          </w:p>
        </w:tc>
        <w:tc>
          <w:tcPr>
            <w:tcW w:w="2551" w:type="dxa"/>
            <w:vAlign w:val="center"/>
          </w:tcPr>
          <w:p w:rsidR="007849AA" w:rsidRPr="007849AA" w:rsidRDefault="007849AA" w:rsidP="007849AA">
            <w:pPr>
              <w:spacing w:beforeLines="60" w:before="144" w:after="60"/>
              <w:ind w:left="-16" w:hanging="72"/>
              <w:rPr>
                <w:rFonts w:cs="Tahoma"/>
                <w:color w:val="000000"/>
                <w:sz w:val="20"/>
                <w:szCs w:val="20"/>
                <w:highlight w:val="yellow"/>
              </w:rPr>
            </w:pPr>
            <w:r w:rsidRPr="007849AA">
              <w:rPr>
                <w:rFonts w:cs="Tahoma"/>
                <w:sz w:val="20"/>
                <w:szCs w:val="20"/>
              </w:rPr>
              <w:t xml:space="preserve"> Βαθμός προόδου διοικητικών ή άλλων ενεργειών (εγκρίσεις – αδειοδοτήσεις).</w:t>
            </w:r>
          </w:p>
        </w:tc>
        <w:tc>
          <w:tcPr>
            <w:tcW w:w="6521" w:type="dxa"/>
            <w:vAlign w:val="center"/>
          </w:tcPr>
          <w:p w:rsidR="007849AA" w:rsidRPr="007849AA" w:rsidRDefault="007849AA" w:rsidP="007849AA">
            <w:pPr>
              <w:ind w:leftChars="-8" w:left="-18" w:firstLineChars="8" w:firstLine="16"/>
              <w:jc w:val="both"/>
              <w:rPr>
                <w:sz w:val="20"/>
                <w:szCs w:val="20"/>
              </w:rPr>
            </w:pPr>
            <w:r w:rsidRPr="007849AA">
              <w:rPr>
                <w:rFonts w:cs="Tahoma"/>
                <w:sz w:val="20"/>
                <w:szCs w:val="20"/>
              </w:rPr>
              <w:t>Εξετάζεται</w:t>
            </w:r>
            <w:r w:rsidRPr="007849AA">
              <w:rPr>
                <w:sz w:val="20"/>
                <w:szCs w:val="20"/>
              </w:rPr>
              <w:t xml:space="preserve">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(συνεννοήσεις με άλλους εμπλεκόμενους φορείς, έγκριση από αρμόδια όργανα όπως αρχαιολογική υπηρεσία, αδειοδοτήσεις, εγκρίσεις από  συμβούλια και αρμόδιες υπηρεσίες κ.λπ.) </w:t>
            </w:r>
          </w:p>
        </w:tc>
        <w:tc>
          <w:tcPr>
            <w:tcW w:w="1671" w:type="dxa"/>
            <w:vAlign w:val="center"/>
          </w:tcPr>
          <w:p w:rsidR="007849AA" w:rsidRPr="007849AA" w:rsidRDefault="007849AA" w:rsidP="007849AA">
            <w:pPr>
              <w:ind w:left="-16" w:hanging="72"/>
              <w:jc w:val="center"/>
              <w:rPr>
                <w:sz w:val="20"/>
                <w:szCs w:val="20"/>
                <w:highlight w:val="yellow"/>
              </w:rPr>
            </w:pPr>
            <w:r w:rsidRPr="007849AA">
              <w:rPr>
                <w:rFonts w:cs="Tahoma"/>
                <w:color w:val="000000"/>
                <w:sz w:val="20"/>
                <w:szCs w:val="20"/>
              </w:rPr>
              <w:t>ναι/όχι</w:t>
            </w:r>
          </w:p>
        </w:tc>
        <w:tc>
          <w:tcPr>
            <w:tcW w:w="1215" w:type="dxa"/>
            <w:vAlign w:val="center"/>
          </w:tcPr>
          <w:p w:rsidR="007849AA" w:rsidRPr="007849AA" w:rsidRDefault="007849AA" w:rsidP="007849AA">
            <w:pPr>
              <w:autoSpaceDE w:val="0"/>
              <w:autoSpaceDN w:val="0"/>
              <w:adjustRightInd w:val="0"/>
              <w:ind w:left="-16" w:hanging="72"/>
              <w:jc w:val="center"/>
              <w:rPr>
                <w:rFonts w:eastAsia="ArialNarrow" w:cs="ArialNarrow"/>
                <w:sz w:val="20"/>
                <w:szCs w:val="20"/>
              </w:rPr>
            </w:pPr>
          </w:p>
        </w:tc>
      </w:tr>
      <w:tr w:rsidR="007849AA" w:rsidRPr="007849AA" w:rsidTr="008F5019">
        <w:trPr>
          <w:trHeight w:val="336"/>
        </w:trPr>
        <w:tc>
          <w:tcPr>
            <w:tcW w:w="14193" w:type="dxa"/>
            <w:gridSpan w:val="7"/>
            <w:shd w:val="clear" w:color="auto" w:fill="auto"/>
            <w:vAlign w:val="center"/>
          </w:tcPr>
          <w:p w:rsidR="007849AA" w:rsidRPr="007849AA" w:rsidRDefault="007849AA" w:rsidP="007849AA">
            <w:pPr>
              <w:autoSpaceDE w:val="0"/>
              <w:autoSpaceDN w:val="0"/>
              <w:adjustRightInd w:val="0"/>
              <w:ind w:leftChars="0" w:left="0" w:firstLineChars="0" w:firstLine="0"/>
              <w:rPr>
                <w:color w:val="000000"/>
                <w:sz w:val="20"/>
                <w:szCs w:val="20"/>
              </w:rPr>
            </w:pPr>
            <w:r w:rsidRPr="007849AA">
              <w:rPr>
                <w:color w:val="000000"/>
                <w:sz w:val="20"/>
                <w:szCs w:val="20"/>
              </w:rPr>
              <w:t xml:space="preserve">ΣΥΝΟΛΙΚΗ ΒΑΘΜΟΛΟΓΙΑ ΟΜΑΔΑΣ Δ: = Δ1 </w:t>
            </w:r>
          </w:p>
          <w:p w:rsidR="007849AA" w:rsidRPr="007849AA" w:rsidRDefault="007849AA" w:rsidP="007849AA">
            <w:pPr>
              <w:ind w:left="-16" w:hanging="72"/>
              <w:jc w:val="both"/>
              <w:rPr>
                <w:sz w:val="20"/>
                <w:szCs w:val="20"/>
              </w:rPr>
            </w:pPr>
            <w:r w:rsidRPr="007849AA">
              <w:rPr>
                <w:color w:val="000000"/>
                <w:sz w:val="20"/>
                <w:szCs w:val="20"/>
              </w:rPr>
              <w:t xml:space="preserve">Επίσης, η πράξη να λαμβάνει την τιμή ΝΑΙ στο κριτήριο 2. </w:t>
            </w:r>
          </w:p>
        </w:tc>
      </w:tr>
      <w:tr w:rsidR="007849AA" w:rsidRPr="007849AA" w:rsidTr="008F5019">
        <w:trPr>
          <w:trHeight w:val="262"/>
        </w:trPr>
        <w:tc>
          <w:tcPr>
            <w:tcW w:w="14193" w:type="dxa"/>
            <w:gridSpan w:val="7"/>
            <w:shd w:val="clear" w:color="auto" w:fill="C0C0C0"/>
            <w:vAlign w:val="center"/>
          </w:tcPr>
          <w:p w:rsidR="007849AA" w:rsidRPr="007849AA" w:rsidRDefault="007849AA" w:rsidP="007849AA">
            <w:pPr>
              <w:ind w:left="-16" w:hanging="72"/>
              <w:jc w:val="both"/>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1</w:t>
            </w:r>
          </w:p>
        </w:tc>
        <w:tc>
          <w:tcPr>
            <w:tcW w:w="1817" w:type="dxa"/>
            <w:gridSpan w:val="2"/>
            <w:vMerge w:val="restart"/>
          </w:tcPr>
          <w:p w:rsidR="007849AA" w:rsidRPr="007849AA" w:rsidRDefault="007849AA" w:rsidP="007849AA">
            <w:pPr>
              <w:spacing w:beforeLines="60" w:before="144" w:after="60"/>
              <w:ind w:left="-16" w:hanging="72"/>
              <w:rPr>
                <w:rFonts w:cs="Tahoma"/>
                <w:b/>
                <w:bCs/>
                <w:color w:val="000000"/>
                <w:sz w:val="20"/>
                <w:szCs w:val="20"/>
              </w:rPr>
            </w:pPr>
            <w:r w:rsidRPr="007849AA">
              <w:rPr>
                <w:rFonts w:cs="Tahoma"/>
                <w:b/>
                <w:bCs/>
                <w:color w:val="000000"/>
                <w:sz w:val="20"/>
                <w:szCs w:val="20"/>
              </w:rPr>
              <w:t xml:space="preserve">  5η ΟΜΑΔΑ ΚΡΙΤΗΡΙΩΝ</w:t>
            </w:r>
          </w:p>
          <w:p w:rsidR="007849AA" w:rsidRPr="007849AA" w:rsidRDefault="007849AA" w:rsidP="007849AA">
            <w:pPr>
              <w:spacing w:beforeLines="60" w:before="144" w:after="60"/>
              <w:ind w:left="-16" w:hanging="72"/>
              <w:rPr>
                <w:rFonts w:cs="Tahoma"/>
                <w:b/>
                <w:bCs/>
                <w:color w:val="000000"/>
                <w:sz w:val="20"/>
                <w:szCs w:val="20"/>
              </w:rPr>
            </w:pPr>
          </w:p>
          <w:p w:rsidR="007849AA" w:rsidRPr="007849AA" w:rsidRDefault="007849AA" w:rsidP="007849AA">
            <w:pPr>
              <w:ind w:left="-16" w:hanging="72"/>
              <w:rPr>
                <w:sz w:val="20"/>
                <w:szCs w:val="20"/>
              </w:rPr>
            </w:pPr>
            <w:r w:rsidRPr="007849AA">
              <w:rPr>
                <w:rFonts w:cs="Tahoma"/>
                <w:b/>
                <w:bCs/>
                <w:color w:val="000000"/>
                <w:sz w:val="20"/>
                <w:szCs w:val="20"/>
              </w:rPr>
              <w:t xml:space="preserve">  Διοικητική, Επιχειρησιακή &amp; Χρηματοοικονομική ικανότητα δυνητικού δικαιούχου</w:t>
            </w: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Διοικητική ικανότητα </w:t>
            </w:r>
          </w:p>
        </w:tc>
        <w:tc>
          <w:tcPr>
            <w:tcW w:w="6521" w:type="dxa"/>
            <w:vAlign w:val="center"/>
          </w:tcPr>
          <w:p w:rsidR="007849AA" w:rsidRPr="007849AA" w:rsidRDefault="007849AA" w:rsidP="007849AA">
            <w:pPr>
              <w:spacing w:beforeLines="60" w:before="144" w:after="60"/>
              <w:ind w:left="-16" w:hanging="72"/>
              <w:jc w:val="both"/>
              <w:rPr>
                <w:rFonts w:cs="Tahoma"/>
                <w:sz w:val="20"/>
                <w:szCs w:val="20"/>
              </w:rPr>
            </w:pPr>
            <w:r w:rsidRPr="007849AA">
              <w:rPr>
                <w:rFonts w:cs="Tahoma"/>
                <w:sz w:val="20"/>
                <w:szCs w:val="20"/>
              </w:rPr>
              <w:t xml:space="preserve">Εξετάζεται κατά πόσο ο δυνητικός δικαιούχος ή / και οι εμπλεκόμενες υπηρεσίες που θα συμμετέχουν στην υλοποίηση της προτεινόμενης πράξης: </w:t>
            </w:r>
          </w:p>
          <w:p w:rsidR="007849AA" w:rsidRPr="007849AA" w:rsidRDefault="007849AA" w:rsidP="007849AA">
            <w:pPr>
              <w:numPr>
                <w:ilvl w:val="0"/>
                <w:numId w:val="29"/>
              </w:numPr>
              <w:spacing w:beforeLines="60" w:before="144" w:after="60"/>
              <w:ind w:leftChars="0" w:firstLineChars="0"/>
              <w:jc w:val="both"/>
              <w:rPr>
                <w:rFonts w:cs="Tahoma"/>
                <w:sz w:val="20"/>
                <w:szCs w:val="20"/>
              </w:rPr>
            </w:pPr>
            <w:r w:rsidRPr="007849AA">
              <w:rPr>
                <w:rFonts w:cs="Tahoma"/>
                <w:sz w:val="20"/>
                <w:szCs w:val="20"/>
              </w:rPr>
              <w:t xml:space="preserve">διαθέτει / διαθέτουν επαρκή οργανωτική δομή και εφαρμόζει / εφαρμόζουν τις απαραίτητες διαδικασίες για την υλοποίηση της προτεινόμενης πράξης. </w:t>
            </w:r>
          </w:p>
          <w:p w:rsidR="007849AA" w:rsidRPr="007849AA" w:rsidRDefault="007849AA" w:rsidP="007849AA">
            <w:pPr>
              <w:numPr>
                <w:ilvl w:val="0"/>
                <w:numId w:val="29"/>
              </w:numPr>
              <w:spacing w:beforeLines="60" w:before="144" w:after="60"/>
              <w:ind w:leftChars="0" w:firstLineChars="0"/>
              <w:jc w:val="both"/>
              <w:rPr>
                <w:rFonts w:cs="Tahoma"/>
                <w:sz w:val="20"/>
                <w:szCs w:val="20"/>
              </w:rPr>
            </w:pPr>
            <w:r w:rsidRPr="007849AA">
              <w:rPr>
                <w:rFonts w:cs="Tahoma"/>
                <w:sz w:val="20"/>
                <w:szCs w:val="20"/>
              </w:rPr>
              <w:t>δύναται να εφαρμόσουν τις διαδικασίες διαχείρισης και υλοποίησης έργων.</w:t>
            </w:r>
          </w:p>
          <w:p w:rsidR="007849AA" w:rsidRPr="007849AA" w:rsidRDefault="007849AA" w:rsidP="007849AA">
            <w:pPr>
              <w:spacing w:beforeLines="60" w:before="144" w:after="60"/>
              <w:ind w:left="-16" w:hanging="72"/>
              <w:jc w:val="both"/>
              <w:rPr>
                <w:rFonts w:cs="Tahoma"/>
                <w:sz w:val="20"/>
                <w:szCs w:val="20"/>
              </w:rPr>
            </w:pPr>
            <w:r w:rsidRPr="007849AA">
              <w:rPr>
                <w:rFonts w:cs="Tahoma"/>
                <w:sz w:val="20"/>
                <w:szCs w:val="20"/>
              </w:rPr>
              <w:t xml:space="preserve"> Η κάλυψη του κριτηρίου της διοικητικής ικανότητας δύναται να τεκμηριώνεται και με την ύπαρξη </w:t>
            </w:r>
            <w:r w:rsidRPr="007849AA">
              <w:rPr>
                <w:rFonts w:cs="Tahoma"/>
                <w:b/>
                <w:sz w:val="20"/>
                <w:szCs w:val="20"/>
              </w:rPr>
              <w:t>σε ισχύ πιστοποίησης με βάση εγκεκριμένα πρότυπα</w:t>
            </w:r>
            <w:r w:rsidRPr="007849AA">
              <w:rPr>
                <w:rFonts w:cs="Tahoma"/>
                <w:sz w:val="20"/>
                <w:szCs w:val="20"/>
              </w:rPr>
              <w:t>.</w:t>
            </w:r>
          </w:p>
          <w:p w:rsidR="007849AA" w:rsidRPr="007849AA" w:rsidRDefault="007849AA" w:rsidP="007849AA">
            <w:pPr>
              <w:ind w:leftChars="-8" w:left="-18" w:firstLineChars="8" w:firstLine="16"/>
              <w:jc w:val="both"/>
              <w:rPr>
                <w:sz w:val="20"/>
                <w:szCs w:val="20"/>
              </w:rPr>
            </w:pPr>
            <w:r w:rsidRPr="007849AA">
              <w:rPr>
                <w:rFonts w:cs="Tahoma"/>
                <w:sz w:val="20"/>
                <w:szCs w:val="20"/>
              </w:rPr>
              <w:t>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της.</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t>2</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 xml:space="preserve">Επιχειρησιακή ικανότητα </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Εξετάζεται κατά πόσο ο δυνητικός δικαιούχος  διαθέτει επιχειρησιακή ικανότητα για την υλοποίηση της προτεινόμενης πράξης και ειδικότερα:</w:t>
            </w:r>
          </w:p>
          <w:p w:rsidR="007849AA" w:rsidRPr="007849AA" w:rsidRDefault="007849AA" w:rsidP="007849AA">
            <w:pPr>
              <w:numPr>
                <w:ilvl w:val="0"/>
                <w:numId w:val="29"/>
              </w:numPr>
              <w:spacing w:before="30" w:after="30"/>
              <w:ind w:leftChars="0" w:firstLineChars="0"/>
              <w:jc w:val="both"/>
              <w:rPr>
                <w:rFonts w:cs="Tahoma"/>
                <w:sz w:val="20"/>
                <w:szCs w:val="20"/>
              </w:rPr>
            </w:pPr>
            <w:r w:rsidRPr="007849AA">
              <w:rPr>
                <w:rFonts w:cs="Tahoma"/>
                <w:sz w:val="20"/>
                <w:szCs w:val="20"/>
              </w:rPr>
              <w:t>Η επάρκεια της ομάδας έργου που θα υλοποιήσει την πράξη (Υπεύθυνος Έργου, λοιπό οργανωτικό σχήμα της ομάδας έργου (ΟΕ), και στις περιπτώσεις τεχνικών υποέργων, προτεινόμενη ομάδα επίβλεψης ή επιβλέπων).</w:t>
            </w:r>
          </w:p>
          <w:p w:rsidR="007849AA" w:rsidRPr="007849AA" w:rsidRDefault="007849AA" w:rsidP="007849AA">
            <w:pPr>
              <w:numPr>
                <w:ilvl w:val="0"/>
                <w:numId w:val="29"/>
              </w:numPr>
              <w:spacing w:beforeLines="60" w:before="144" w:after="60"/>
              <w:ind w:leftChars="0" w:firstLineChars="0"/>
              <w:jc w:val="both"/>
              <w:rPr>
                <w:sz w:val="20"/>
                <w:szCs w:val="20"/>
              </w:rPr>
            </w:pPr>
            <w:r w:rsidRPr="007849AA">
              <w:rPr>
                <w:rFonts w:cs="Tahoma"/>
                <w:sz w:val="20"/>
                <w:szCs w:val="20"/>
              </w:rPr>
              <w:t>Η προηγούμενη εμπειρία του δυνητικού δικαιούχου στην υλοποίηση συναφών έργων.</w:t>
            </w:r>
          </w:p>
          <w:p w:rsidR="007849AA" w:rsidRPr="007849AA" w:rsidRDefault="007849AA" w:rsidP="007849AA">
            <w:pPr>
              <w:ind w:leftChars="-8" w:left="-18" w:firstLineChars="8" w:firstLine="16"/>
              <w:jc w:val="both"/>
              <w:rPr>
                <w:sz w:val="20"/>
                <w:szCs w:val="20"/>
              </w:rPr>
            </w:pPr>
            <w:r w:rsidRPr="007849AA">
              <w:rPr>
                <w:rFonts w:cs="Tahoma"/>
                <w:sz w:val="20"/>
                <w:szCs w:val="20"/>
              </w:rPr>
              <w:t xml:space="preserve">Το κριτήριο εξετάζεται σύμφωνα με τον Οδηγό για την εκτίμηση της Διαχειριστικής Επάρκειας Δυνητικών Δικαιούχων του Συστήματος Διαχείρισης και Ελέγχου (ΣΔΕ) του ΕΣΠΑ 2014-2020 που θα είναι συνοδευτικό έγγραφο της Πρόσκλησης και θα αποτελεί αναπόσπαστο τμήμα </w:t>
            </w:r>
            <w:r w:rsidRPr="007849AA">
              <w:rPr>
                <w:rFonts w:cs="Tahoma"/>
                <w:sz w:val="20"/>
                <w:szCs w:val="20"/>
              </w:rPr>
              <w:lastRenderedPageBreak/>
              <w:t>της.</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lastRenderedPageBreak/>
              <w:t>ναι/όχι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c>
          <w:tcPr>
            <w:tcW w:w="418" w:type="dxa"/>
            <w:vAlign w:val="center"/>
          </w:tcPr>
          <w:p w:rsidR="007849AA" w:rsidRPr="007849AA" w:rsidRDefault="007849AA" w:rsidP="007849AA">
            <w:pPr>
              <w:ind w:left="-16" w:hanging="72"/>
              <w:jc w:val="center"/>
              <w:rPr>
                <w:sz w:val="20"/>
                <w:szCs w:val="20"/>
              </w:rPr>
            </w:pPr>
            <w:r w:rsidRPr="007849AA">
              <w:rPr>
                <w:sz w:val="20"/>
                <w:szCs w:val="20"/>
              </w:rPr>
              <w:lastRenderedPageBreak/>
              <w:t>3</w:t>
            </w:r>
          </w:p>
        </w:tc>
        <w:tc>
          <w:tcPr>
            <w:tcW w:w="1817" w:type="dxa"/>
            <w:gridSpan w:val="2"/>
            <w:vMerge/>
          </w:tcPr>
          <w:p w:rsidR="007849AA" w:rsidRPr="007849AA" w:rsidRDefault="007849AA" w:rsidP="007849AA">
            <w:pPr>
              <w:ind w:left="-16" w:hanging="72"/>
              <w:rPr>
                <w:sz w:val="20"/>
                <w:szCs w:val="20"/>
              </w:rPr>
            </w:pPr>
          </w:p>
        </w:tc>
        <w:tc>
          <w:tcPr>
            <w:tcW w:w="2551" w:type="dxa"/>
            <w:vAlign w:val="center"/>
          </w:tcPr>
          <w:p w:rsidR="007849AA" w:rsidRPr="007849AA" w:rsidRDefault="007849AA" w:rsidP="007849AA">
            <w:pPr>
              <w:spacing w:beforeLines="60" w:before="144" w:after="60"/>
              <w:ind w:left="-16" w:hanging="72"/>
              <w:jc w:val="both"/>
              <w:rPr>
                <w:rFonts w:cs="Tahoma"/>
                <w:color w:val="000000"/>
                <w:sz w:val="20"/>
                <w:szCs w:val="20"/>
              </w:rPr>
            </w:pPr>
            <w:r w:rsidRPr="007849AA">
              <w:rPr>
                <w:rFonts w:cs="Tahoma"/>
                <w:color w:val="000000"/>
                <w:sz w:val="20"/>
                <w:szCs w:val="20"/>
              </w:rPr>
              <w:t>Χρηματοοικονομική ικανότητα</w:t>
            </w:r>
            <w:r w:rsidRPr="007849AA">
              <w:rPr>
                <w:rFonts w:cs="Tahoma"/>
                <w:color w:val="000000"/>
                <w:sz w:val="20"/>
                <w:szCs w:val="20"/>
                <w:lang w:val="en-US"/>
              </w:rPr>
              <w:t xml:space="preserve"> </w:t>
            </w:r>
            <w:r w:rsidRPr="007849AA">
              <w:rPr>
                <w:rFonts w:cs="Tahoma"/>
                <w:color w:val="000000"/>
                <w:sz w:val="20"/>
                <w:szCs w:val="20"/>
              </w:rPr>
              <w:t xml:space="preserve"> </w:t>
            </w:r>
          </w:p>
        </w:tc>
        <w:tc>
          <w:tcPr>
            <w:tcW w:w="6521" w:type="dxa"/>
            <w:vAlign w:val="center"/>
          </w:tcPr>
          <w:p w:rsidR="007849AA" w:rsidRPr="007849AA" w:rsidRDefault="007849AA" w:rsidP="007849AA">
            <w:pPr>
              <w:ind w:leftChars="-8" w:left="-18" w:firstLineChars="8" w:firstLine="16"/>
              <w:jc w:val="both"/>
              <w:rPr>
                <w:rFonts w:cs="Tahoma"/>
                <w:sz w:val="20"/>
                <w:szCs w:val="20"/>
              </w:rPr>
            </w:pPr>
            <w:r w:rsidRPr="007849AA">
              <w:rPr>
                <w:rFonts w:cs="Tahoma"/>
                <w:sz w:val="20"/>
                <w:szCs w:val="20"/>
              </w:rPr>
              <w:t>Εξετάζεται η Χρηματοοικονομική ικανότητα του δυνητικού δικαιούχου να συμβάλλει με ίδιους πόρους στην υλοποίηση της προτεινόμενης πράξης. Το κριτήριο εξετάζεται, εφ’ όσον απαιτείται η καταβολή ίδιων πόρων.</w:t>
            </w:r>
          </w:p>
        </w:tc>
        <w:tc>
          <w:tcPr>
            <w:tcW w:w="1671" w:type="dxa"/>
            <w:vAlign w:val="center"/>
          </w:tcPr>
          <w:p w:rsidR="007849AA" w:rsidRPr="007849AA" w:rsidRDefault="007849AA" w:rsidP="007849AA">
            <w:pPr>
              <w:spacing w:beforeLines="60" w:before="144" w:after="60"/>
              <w:ind w:left="-16" w:hanging="72"/>
              <w:jc w:val="center"/>
              <w:rPr>
                <w:rFonts w:cs="Tahoma"/>
                <w:color w:val="000000"/>
                <w:sz w:val="20"/>
                <w:szCs w:val="20"/>
              </w:rPr>
            </w:pPr>
            <w:r w:rsidRPr="007849AA">
              <w:rPr>
                <w:rFonts w:cs="Tahoma"/>
                <w:color w:val="000000"/>
                <w:sz w:val="20"/>
                <w:szCs w:val="20"/>
              </w:rPr>
              <w:t>ναι/όχι ή δεν εφαρμόζεται</w:t>
            </w:r>
          </w:p>
        </w:tc>
        <w:tc>
          <w:tcPr>
            <w:tcW w:w="1215" w:type="dxa"/>
            <w:vAlign w:val="center"/>
          </w:tcPr>
          <w:p w:rsidR="007849AA" w:rsidRPr="007849AA" w:rsidRDefault="007849AA" w:rsidP="007849AA">
            <w:pPr>
              <w:ind w:left="-16" w:hanging="72"/>
              <w:jc w:val="center"/>
              <w:rPr>
                <w:sz w:val="20"/>
                <w:szCs w:val="20"/>
              </w:rPr>
            </w:pPr>
          </w:p>
        </w:tc>
      </w:tr>
      <w:tr w:rsidR="007849AA" w:rsidRPr="007849AA" w:rsidTr="008F5019">
        <w:trPr>
          <w:trHeight w:val="455"/>
        </w:trPr>
        <w:tc>
          <w:tcPr>
            <w:tcW w:w="14193" w:type="dxa"/>
            <w:gridSpan w:val="7"/>
            <w:shd w:val="clear" w:color="auto" w:fill="auto"/>
            <w:vAlign w:val="center"/>
          </w:tcPr>
          <w:p w:rsidR="007849AA" w:rsidRPr="007849AA" w:rsidRDefault="007849AA" w:rsidP="007849AA">
            <w:pPr>
              <w:ind w:left="-16" w:hanging="72"/>
              <w:jc w:val="both"/>
              <w:rPr>
                <w:sz w:val="20"/>
                <w:szCs w:val="20"/>
              </w:rPr>
            </w:pPr>
            <w:r w:rsidRPr="007849AA">
              <w:rPr>
                <w:b/>
                <w:sz w:val="20"/>
                <w:szCs w:val="20"/>
              </w:rPr>
              <w:t>ΠΡΟΫΠΟΘΕΣΗ ΘΕΤΙΚΗΣ ΑΞΙΟΛΟΓΗΣΗΣ</w:t>
            </w:r>
            <w:r w:rsidRPr="007849AA">
              <w:rPr>
                <w:sz w:val="20"/>
                <w:szCs w:val="20"/>
              </w:rPr>
              <w:t>: Η πράξη να  λαμβάνει την τιμή ΝΑΙ σε όλα τα κριτήρια, εκτός από το κριτήριο 3 όπου είναι επαρκές και το «δεν εφαρμόζεται».</w:t>
            </w:r>
          </w:p>
        </w:tc>
      </w:tr>
    </w:tbl>
    <w:p w:rsidR="007849AA" w:rsidRPr="007849AA" w:rsidRDefault="007849AA" w:rsidP="007849AA">
      <w:pPr>
        <w:ind w:left="-9" w:hanging="79"/>
        <w:rPr>
          <w:lang w:eastAsia="x-none"/>
        </w:rPr>
      </w:pPr>
    </w:p>
    <w:p w:rsidR="007849AA" w:rsidRPr="005611FD" w:rsidRDefault="007849AA" w:rsidP="0016758A">
      <w:pPr>
        <w:ind w:left="6" w:hanging="94"/>
        <w:jc w:val="center"/>
        <w:rPr>
          <w:b/>
          <w:i/>
          <w:sz w:val="26"/>
          <w:u w:val="single"/>
        </w:rPr>
      </w:pPr>
    </w:p>
    <w:p w:rsidR="0016758A" w:rsidRPr="0016758A" w:rsidRDefault="0016758A" w:rsidP="006236CC">
      <w:pPr>
        <w:ind w:left="-9" w:hanging="79"/>
      </w:pPr>
    </w:p>
    <w:p w:rsidR="0016758A" w:rsidRPr="0016758A" w:rsidRDefault="0016758A" w:rsidP="006236CC">
      <w:pPr>
        <w:ind w:left="-9" w:hanging="79"/>
      </w:pPr>
    </w:p>
    <w:p w:rsidR="006236CC" w:rsidRPr="007902C8" w:rsidRDefault="006236CC" w:rsidP="00465CD5">
      <w:pPr>
        <w:ind w:leftChars="0" w:left="0" w:firstLineChars="0" w:firstLine="0"/>
      </w:pPr>
    </w:p>
    <w:sectPr w:rsidR="006236CC" w:rsidRPr="007902C8" w:rsidSect="007849AA">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915" w:rsidRDefault="00564915" w:rsidP="00A262C0">
      <w:pPr>
        <w:ind w:left="-9" w:hanging="79"/>
      </w:pPr>
      <w:r>
        <w:separator/>
      </w:r>
    </w:p>
  </w:endnote>
  <w:endnote w:type="continuationSeparator" w:id="0">
    <w:p w:rsidR="00564915" w:rsidRDefault="00564915" w:rsidP="00A262C0">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83" w:usb1="00000000" w:usb2="00000000" w:usb3="00000000" w:csb0="00000009" w:csb1="00000000"/>
  </w:font>
  <w:font w:name="ArialNarrow">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Default="008F5019" w:rsidP="006236CC">
    <w:pPr>
      <w:ind w:left="-9" w:hanging="7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Default="00564915">
    <w:pPr>
      <w:pStyle w:val="af0"/>
      <w:pBdr>
        <w:top w:val="single" w:sz="4" w:space="1" w:color="000000"/>
      </w:pBdr>
      <w:tabs>
        <w:tab w:val="clear" w:pos="8306"/>
        <w:tab w:val="right" w:pos="8460"/>
      </w:tabs>
      <w:ind w:left="-9" w:right="32" w:hanging="79"/>
    </w:pPr>
    <w:r>
      <w:pict>
        <v:shapetype id="_x0000_t202" coordsize="21600,21600" o:spt="202" path="m,l,21600r21600,l21600,xe">
          <v:stroke joinstyle="miter"/>
          <v:path gradientshapeok="t" o:connecttype="rect"/>
        </v:shapetype>
        <v:shape id="_x0000_s2049" type="#_x0000_t202" style="position:absolute;left:0;text-align:left;margin-left:485.9pt;margin-top:1.55pt;width:25.55pt;height:17.65pt;z-index:251659264;mso-wrap-distance-left:0;mso-wrap-distance-right:0;mso-position-horizontal-relative:page" stroked="f">
          <v:fill opacity="0" color2="black"/>
          <v:textbox style="mso-next-textbox:#_x0000_s2049" inset="0,0,0,0">
            <w:txbxContent>
              <w:p w:rsidR="008F5019" w:rsidRDefault="008F5019">
                <w:pPr>
                  <w:pStyle w:val="af0"/>
                  <w:ind w:left="-30" w:hanging="58"/>
                  <w:jc w:val="center"/>
                </w:pPr>
                <w:r>
                  <w:rPr>
                    <w:rStyle w:val="af1"/>
                    <w:sz w:val="16"/>
                    <w:szCs w:val="16"/>
                  </w:rPr>
                  <w:fldChar w:fldCharType="begin"/>
                </w:r>
                <w:r>
                  <w:rPr>
                    <w:rStyle w:val="af1"/>
                    <w:sz w:val="16"/>
                    <w:szCs w:val="16"/>
                  </w:rPr>
                  <w:instrText xml:space="preserve"> PAGE </w:instrText>
                </w:r>
                <w:r>
                  <w:rPr>
                    <w:rStyle w:val="af1"/>
                    <w:sz w:val="16"/>
                    <w:szCs w:val="16"/>
                  </w:rPr>
                  <w:fldChar w:fldCharType="separate"/>
                </w:r>
                <w:r w:rsidR="005B0C83">
                  <w:rPr>
                    <w:rStyle w:val="af1"/>
                    <w:noProof/>
                    <w:sz w:val="16"/>
                    <w:szCs w:val="16"/>
                  </w:rPr>
                  <w:t>2</w:t>
                </w:r>
                <w:r>
                  <w:rPr>
                    <w:rStyle w:val="af1"/>
                    <w:sz w:val="16"/>
                    <w:szCs w:val="16"/>
                  </w:rPr>
                  <w:fldChar w:fldCharType="end"/>
                </w:r>
              </w:p>
            </w:txbxContent>
          </v:textbox>
          <w10:wrap type="square" side="largest" anchorx="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Default="008F5019" w:rsidP="006236CC">
    <w:pPr>
      <w:ind w:left="-9" w:hanging="7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915" w:rsidRDefault="00564915" w:rsidP="00A262C0">
      <w:pPr>
        <w:ind w:left="-9" w:hanging="79"/>
      </w:pPr>
      <w:r>
        <w:separator/>
      </w:r>
    </w:p>
  </w:footnote>
  <w:footnote w:type="continuationSeparator" w:id="0">
    <w:p w:rsidR="00564915" w:rsidRDefault="00564915" w:rsidP="00A262C0">
      <w:pPr>
        <w:ind w:left="-9" w:hanging="7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Default="008F5019" w:rsidP="006236CC">
    <w:pPr>
      <w:ind w:left="-9" w:hanging="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Pr="007979E4" w:rsidRDefault="008F5019" w:rsidP="006236CC">
    <w:pPr>
      <w:pStyle w:val="af"/>
      <w:pBdr>
        <w:bottom w:val="single" w:sz="4" w:space="1" w:color="auto"/>
      </w:pBdr>
      <w:ind w:left="-16" w:hanging="72"/>
    </w:pPr>
    <w:r w:rsidRPr="007979E4">
      <w:rPr>
        <w:i/>
      </w:rPr>
      <w:t xml:space="preserve">Εξειδίκευση εφαρμογής του ΕΠ </w:t>
    </w:r>
    <w:r>
      <w:rPr>
        <w:i/>
      </w:rPr>
      <w:t>«</w:t>
    </w:r>
    <w:r w:rsidRPr="007979E4">
      <w:rPr>
        <w:i/>
      </w:rPr>
      <w:t>Πελοπόννησος</w:t>
    </w:r>
    <w:r>
      <w:rPr>
        <w:i/>
      </w:rPr>
      <w:t>»</w:t>
    </w:r>
    <w:r w:rsidRPr="007979E4">
      <w:rPr>
        <w:i/>
      </w:rPr>
      <w:t xml:space="preserve"> 2014-2020</w:t>
    </w:r>
  </w:p>
  <w:p w:rsidR="008F5019" w:rsidRDefault="008F5019" w:rsidP="006236CC">
    <w:pPr>
      <w:pStyle w:val="af"/>
      <w:jc w:val="both"/>
      <w:rPr>
        <w:b/>
      </w:rPr>
    </w:pPr>
  </w:p>
  <w:p w:rsidR="008F5019" w:rsidRDefault="008F5019" w:rsidP="006236CC">
    <w:pPr>
      <w:pStyle w:val="af"/>
      <w:ind w:left="-16" w:hanging="72"/>
      <w:jc w:val="both"/>
      <w:rPr>
        <w:rFonts w:cs="Calibri"/>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19" w:rsidRDefault="008F5019" w:rsidP="006236CC">
    <w:pPr>
      <w:ind w:left="-9" w:hanging="7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2"/>
    <w:multiLevelType w:val="hybridMultilevel"/>
    <w:tmpl w:val="00885E1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67341C"/>
    <w:multiLevelType w:val="hybridMultilevel"/>
    <w:tmpl w:val="BA26D536"/>
    <w:lvl w:ilvl="0" w:tplc="E642392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426668D"/>
    <w:multiLevelType w:val="hybridMultilevel"/>
    <w:tmpl w:val="5F8ACC3E"/>
    <w:lvl w:ilvl="0" w:tplc="0C28DA4E">
      <w:start w:val="1"/>
      <w:numFmt w:val="decimal"/>
      <w:lvlText w:val="%1."/>
      <w:lvlJc w:val="left"/>
      <w:pPr>
        <w:ind w:left="3240" w:hanging="360"/>
      </w:pPr>
      <w:rPr>
        <w:rFonts w:ascii="Calibri" w:eastAsia="Times New Roman" w:hAnsi="Calibri" w:cs="Calibri"/>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3">
    <w:nsid w:val="043645E7"/>
    <w:multiLevelType w:val="hybridMultilevel"/>
    <w:tmpl w:val="072A4F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4">
    <w:nsid w:val="05E83837"/>
    <w:multiLevelType w:val="hybridMultilevel"/>
    <w:tmpl w:val="43A0A022"/>
    <w:lvl w:ilvl="0" w:tplc="DCF6595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nsid w:val="0B667FB4"/>
    <w:multiLevelType w:val="hybridMultilevel"/>
    <w:tmpl w:val="A540F6A4"/>
    <w:lvl w:ilvl="0" w:tplc="3DD69D4C">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5D07DE4"/>
    <w:multiLevelType w:val="hybridMultilevel"/>
    <w:tmpl w:val="9A0640C4"/>
    <w:lvl w:ilvl="0" w:tplc="10A29B50">
      <w:start w:val="1"/>
      <w:numFmt w:val="decimal"/>
      <w:lvlText w:val="%1."/>
      <w:lvlJc w:val="left"/>
      <w:pPr>
        <w:ind w:left="360" w:hanging="360"/>
      </w:pPr>
      <w:rPr>
        <w:rFonts w:ascii="Calibri" w:eastAsia="Times New Roman" w:hAnsi="Calibri" w:cs="Calibri"/>
      </w:rPr>
    </w:lvl>
    <w:lvl w:ilvl="1" w:tplc="04080019" w:tentative="1">
      <w:start w:val="1"/>
      <w:numFmt w:val="lowerLetter"/>
      <w:lvlText w:val="%2."/>
      <w:lvlJc w:val="left"/>
      <w:pPr>
        <w:ind w:left="1047" w:hanging="360"/>
      </w:pPr>
    </w:lvl>
    <w:lvl w:ilvl="2" w:tplc="0408001B" w:tentative="1">
      <w:start w:val="1"/>
      <w:numFmt w:val="lowerRoman"/>
      <w:lvlText w:val="%3."/>
      <w:lvlJc w:val="right"/>
      <w:pPr>
        <w:ind w:left="1767" w:hanging="180"/>
      </w:pPr>
    </w:lvl>
    <w:lvl w:ilvl="3" w:tplc="0408000F" w:tentative="1">
      <w:start w:val="1"/>
      <w:numFmt w:val="decimal"/>
      <w:lvlText w:val="%4."/>
      <w:lvlJc w:val="left"/>
      <w:pPr>
        <w:ind w:left="2487" w:hanging="360"/>
      </w:pPr>
    </w:lvl>
    <w:lvl w:ilvl="4" w:tplc="04080019" w:tentative="1">
      <w:start w:val="1"/>
      <w:numFmt w:val="lowerLetter"/>
      <w:lvlText w:val="%5."/>
      <w:lvlJc w:val="left"/>
      <w:pPr>
        <w:ind w:left="3207" w:hanging="360"/>
      </w:pPr>
    </w:lvl>
    <w:lvl w:ilvl="5" w:tplc="0408001B" w:tentative="1">
      <w:start w:val="1"/>
      <w:numFmt w:val="lowerRoman"/>
      <w:lvlText w:val="%6."/>
      <w:lvlJc w:val="right"/>
      <w:pPr>
        <w:ind w:left="3927" w:hanging="180"/>
      </w:pPr>
    </w:lvl>
    <w:lvl w:ilvl="6" w:tplc="0408000F" w:tentative="1">
      <w:start w:val="1"/>
      <w:numFmt w:val="decimal"/>
      <w:lvlText w:val="%7."/>
      <w:lvlJc w:val="left"/>
      <w:pPr>
        <w:ind w:left="4647" w:hanging="360"/>
      </w:pPr>
    </w:lvl>
    <w:lvl w:ilvl="7" w:tplc="04080019" w:tentative="1">
      <w:start w:val="1"/>
      <w:numFmt w:val="lowerLetter"/>
      <w:lvlText w:val="%8."/>
      <w:lvlJc w:val="left"/>
      <w:pPr>
        <w:ind w:left="5367" w:hanging="360"/>
      </w:pPr>
    </w:lvl>
    <w:lvl w:ilvl="8" w:tplc="0408001B" w:tentative="1">
      <w:start w:val="1"/>
      <w:numFmt w:val="lowerRoman"/>
      <w:lvlText w:val="%9."/>
      <w:lvlJc w:val="right"/>
      <w:pPr>
        <w:ind w:left="6087" w:hanging="180"/>
      </w:pPr>
    </w:lvl>
  </w:abstractNum>
  <w:abstractNum w:abstractNumId="7">
    <w:nsid w:val="189A0104"/>
    <w:multiLevelType w:val="hybridMultilevel"/>
    <w:tmpl w:val="2B0A6DD8"/>
    <w:lvl w:ilvl="0" w:tplc="E642392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BEE349B"/>
    <w:multiLevelType w:val="hybridMultilevel"/>
    <w:tmpl w:val="96FA97E2"/>
    <w:lvl w:ilvl="0" w:tplc="04080001">
      <w:start w:val="1"/>
      <w:numFmt w:val="bullet"/>
      <w:lvlText w:val=""/>
      <w:lvlJc w:val="left"/>
      <w:pPr>
        <w:ind w:left="27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E7D5C3B"/>
    <w:multiLevelType w:val="hybridMultilevel"/>
    <w:tmpl w:val="3DD45760"/>
    <w:lvl w:ilvl="0" w:tplc="796CB41E">
      <w:start w:val="1"/>
      <w:numFmt w:val="decimal"/>
      <w:lvlText w:val="%1."/>
      <w:lvlJc w:val="left"/>
      <w:pPr>
        <w:ind w:left="360" w:hanging="360"/>
      </w:pPr>
      <w:rPr>
        <w:b w:val="0"/>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22BA6CEF"/>
    <w:multiLevelType w:val="hybridMultilevel"/>
    <w:tmpl w:val="C666B8F0"/>
    <w:lvl w:ilvl="0" w:tplc="8D6E4CB2">
      <w:start w:val="1"/>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58F1420"/>
    <w:multiLevelType w:val="hybridMultilevel"/>
    <w:tmpl w:val="43A0A022"/>
    <w:lvl w:ilvl="0" w:tplc="DCF6595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42C36AB0"/>
    <w:multiLevelType w:val="hybridMultilevel"/>
    <w:tmpl w:val="5BFE9826"/>
    <w:lvl w:ilvl="0" w:tplc="1A603340">
      <w:start w:val="1"/>
      <w:numFmt w:val="decimal"/>
      <w:lvlText w:val="%1."/>
      <w:lvlJc w:val="left"/>
      <w:pPr>
        <w:ind w:left="3240" w:hanging="360"/>
      </w:pPr>
      <w:rPr>
        <w:rFonts w:ascii="Calibri" w:eastAsia="Times New Roman"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4C50B99"/>
    <w:multiLevelType w:val="hybridMultilevel"/>
    <w:tmpl w:val="C11CF994"/>
    <w:lvl w:ilvl="0" w:tplc="FA02BEC2">
      <w:numFmt w:val="bullet"/>
      <w:lvlText w:val="-"/>
      <w:lvlJc w:val="left"/>
      <w:pPr>
        <w:ind w:left="720" w:hanging="360"/>
      </w:pPr>
      <w:rPr>
        <w:rFonts w:ascii="Calibri" w:eastAsia="Calibri" w:hAnsi="Calibri" w:cs="Aria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50634DE"/>
    <w:multiLevelType w:val="hybridMultilevel"/>
    <w:tmpl w:val="D8A6DBDA"/>
    <w:lvl w:ilvl="0" w:tplc="9992E6C0">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79122A9"/>
    <w:multiLevelType w:val="hybridMultilevel"/>
    <w:tmpl w:val="C7768EDE"/>
    <w:lvl w:ilvl="0" w:tplc="04080003">
      <w:start w:val="1"/>
      <w:numFmt w:val="bullet"/>
      <w:lvlText w:val="o"/>
      <w:lvlJc w:val="left"/>
      <w:pPr>
        <w:ind w:left="632" w:hanging="360"/>
      </w:pPr>
      <w:rPr>
        <w:rFonts w:ascii="Courier New" w:hAnsi="Courier New" w:cs="Courier New"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16">
    <w:nsid w:val="588A76DB"/>
    <w:multiLevelType w:val="multilevel"/>
    <w:tmpl w:val="18D607A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313A94"/>
    <w:multiLevelType w:val="hybridMultilevel"/>
    <w:tmpl w:val="1F08BC56"/>
    <w:lvl w:ilvl="0" w:tplc="1E6C7A78">
      <w:numFmt w:val="bullet"/>
      <w:lvlText w:val="-"/>
      <w:lvlJc w:val="left"/>
      <w:pPr>
        <w:ind w:left="1004" w:hanging="360"/>
      </w:pPr>
      <w:rPr>
        <w:rFonts w:ascii="Arial" w:eastAsia="Times New Roman" w:hAnsi="Aria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nsid w:val="60F6170D"/>
    <w:multiLevelType w:val="hybridMultilevel"/>
    <w:tmpl w:val="25FA2F8A"/>
    <w:lvl w:ilvl="0" w:tplc="8DE62CBE">
      <w:start w:val="1"/>
      <w:numFmt w:val="bullet"/>
      <w:lvlText w:val=""/>
      <w:lvlJc w:val="left"/>
      <w:pPr>
        <w:ind w:left="1571" w:hanging="360"/>
      </w:pPr>
      <w:rPr>
        <w:rFonts w:ascii="Symbol" w:hAnsi="Symbol" w:hint="default"/>
      </w:rPr>
    </w:lvl>
    <w:lvl w:ilvl="1" w:tplc="8DE62CBE"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9">
    <w:nsid w:val="61EC5796"/>
    <w:multiLevelType w:val="hybridMultilevel"/>
    <w:tmpl w:val="D5D4AE84"/>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65D43081"/>
    <w:multiLevelType w:val="hybridMultilevel"/>
    <w:tmpl w:val="1D62877A"/>
    <w:lvl w:ilvl="0" w:tplc="04080001">
      <w:start w:val="1"/>
      <w:numFmt w:val="bullet"/>
      <w:lvlText w:val=""/>
      <w:lvlJc w:val="left"/>
      <w:pPr>
        <w:ind w:left="711" w:hanging="360"/>
      </w:pPr>
      <w:rPr>
        <w:rFonts w:ascii="Symbol" w:hAnsi="Symbol" w:hint="default"/>
      </w:rPr>
    </w:lvl>
    <w:lvl w:ilvl="1" w:tplc="04080003">
      <w:start w:val="1"/>
      <w:numFmt w:val="bullet"/>
      <w:lvlText w:val="o"/>
      <w:lvlJc w:val="left"/>
      <w:pPr>
        <w:ind w:left="1431" w:hanging="360"/>
      </w:pPr>
      <w:rPr>
        <w:rFonts w:ascii="Courier New" w:hAnsi="Courier New" w:cs="Courier New" w:hint="default"/>
      </w:rPr>
    </w:lvl>
    <w:lvl w:ilvl="2" w:tplc="04080005" w:tentative="1">
      <w:start w:val="1"/>
      <w:numFmt w:val="bullet"/>
      <w:lvlText w:val=""/>
      <w:lvlJc w:val="left"/>
      <w:pPr>
        <w:ind w:left="2151" w:hanging="360"/>
      </w:pPr>
      <w:rPr>
        <w:rFonts w:ascii="Wingdings" w:hAnsi="Wingdings" w:hint="default"/>
      </w:rPr>
    </w:lvl>
    <w:lvl w:ilvl="3" w:tplc="04080001" w:tentative="1">
      <w:start w:val="1"/>
      <w:numFmt w:val="bullet"/>
      <w:lvlText w:val=""/>
      <w:lvlJc w:val="left"/>
      <w:pPr>
        <w:ind w:left="2871" w:hanging="360"/>
      </w:pPr>
      <w:rPr>
        <w:rFonts w:ascii="Symbol" w:hAnsi="Symbol" w:hint="default"/>
      </w:rPr>
    </w:lvl>
    <w:lvl w:ilvl="4" w:tplc="04080003" w:tentative="1">
      <w:start w:val="1"/>
      <w:numFmt w:val="bullet"/>
      <w:lvlText w:val="o"/>
      <w:lvlJc w:val="left"/>
      <w:pPr>
        <w:ind w:left="3591" w:hanging="360"/>
      </w:pPr>
      <w:rPr>
        <w:rFonts w:ascii="Courier New" w:hAnsi="Courier New" w:cs="Courier New" w:hint="default"/>
      </w:rPr>
    </w:lvl>
    <w:lvl w:ilvl="5" w:tplc="04080005" w:tentative="1">
      <w:start w:val="1"/>
      <w:numFmt w:val="bullet"/>
      <w:lvlText w:val=""/>
      <w:lvlJc w:val="left"/>
      <w:pPr>
        <w:ind w:left="4311" w:hanging="360"/>
      </w:pPr>
      <w:rPr>
        <w:rFonts w:ascii="Wingdings" w:hAnsi="Wingdings" w:hint="default"/>
      </w:rPr>
    </w:lvl>
    <w:lvl w:ilvl="6" w:tplc="04080001" w:tentative="1">
      <w:start w:val="1"/>
      <w:numFmt w:val="bullet"/>
      <w:lvlText w:val=""/>
      <w:lvlJc w:val="left"/>
      <w:pPr>
        <w:ind w:left="5031" w:hanging="360"/>
      </w:pPr>
      <w:rPr>
        <w:rFonts w:ascii="Symbol" w:hAnsi="Symbol" w:hint="default"/>
      </w:rPr>
    </w:lvl>
    <w:lvl w:ilvl="7" w:tplc="04080003" w:tentative="1">
      <w:start w:val="1"/>
      <w:numFmt w:val="bullet"/>
      <w:lvlText w:val="o"/>
      <w:lvlJc w:val="left"/>
      <w:pPr>
        <w:ind w:left="5751" w:hanging="360"/>
      </w:pPr>
      <w:rPr>
        <w:rFonts w:ascii="Courier New" w:hAnsi="Courier New" w:cs="Courier New" w:hint="default"/>
      </w:rPr>
    </w:lvl>
    <w:lvl w:ilvl="8" w:tplc="04080005" w:tentative="1">
      <w:start w:val="1"/>
      <w:numFmt w:val="bullet"/>
      <w:lvlText w:val=""/>
      <w:lvlJc w:val="left"/>
      <w:pPr>
        <w:ind w:left="6471" w:hanging="360"/>
      </w:pPr>
      <w:rPr>
        <w:rFonts w:ascii="Wingdings" w:hAnsi="Wingdings" w:hint="default"/>
      </w:rPr>
    </w:lvl>
  </w:abstractNum>
  <w:abstractNum w:abstractNumId="21">
    <w:nsid w:val="66E10DD5"/>
    <w:multiLevelType w:val="hybridMultilevel"/>
    <w:tmpl w:val="A8DA37F0"/>
    <w:lvl w:ilvl="0" w:tplc="0DA6EB26">
      <w:start w:val="1"/>
      <w:numFmt w:val="lowerRoman"/>
      <w:lvlText w:val="%1)"/>
      <w:lvlJc w:val="left"/>
      <w:pPr>
        <w:ind w:left="1364" w:hanging="72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2">
    <w:nsid w:val="67A61500"/>
    <w:multiLevelType w:val="hybridMultilevel"/>
    <w:tmpl w:val="BC721B1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3">
    <w:nsid w:val="69AD62CB"/>
    <w:multiLevelType w:val="hybridMultilevel"/>
    <w:tmpl w:val="816CA1D0"/>
    <w:lvl w:ilvl="0" w:tplc="3DD69D4C">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BF31F93"/>
    <w:multiLevelType w:val="hybridMultilevel"/>
    <w:tmpl w:val="3994574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FD81073"/>
    <w:multiLevelType w:val="hybridMultilevel"/>
    <w:tmpl w:val="18F02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3211CBB"/>
    <w:multiLevelType w:val="hybridMultilevel"/>
    <w:tmpl w:val="AD2288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72B06BA"/>
    <w:multiLevelType w:val="hybridMultilevel"/>
    <w:tmpl w:val="98C89F54"/>
    <w:lvl w:ilvl="0" w:tplc="6BBA599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79C55FCD"/>
    <w:multiLevelType w:val="hybridMultilevel"/>
    <w:tmpl w:val="076C097A"/>
    <w:lvl w:ilvl="0" w:tplc="04080001">
      <w:start w:val="1"/>
      <w:numFmt w:val="bullet"/>
      <w:lvlText w:val=""/>
      <w:lvlJc w:val="left"/>
      <w:pPr>
        <w:ind w:left="6173" w:hanging="360"/>
      </w:pPr>
      <w:rPr>
        <w:rFonts w:ascii="Symbol" w:hAnsi="Symbol" w:hint="default"/>
      </w:rPr>
    </w:lvl>
    <w:lvl w:ilvl="1" w:tplc="04080003" w:tentative="1">
      <w:start w:val="1"/>
      <w:numFmt w:val="bullet"/>
      <w:lvlText w:val="o"/>
      <w:lvlJc w:val="left"/>
      <w:pPr>
        <w:ind w:left="6893" w:hanging="360"/>
      </w:pPr>
      <w:rPr>
        <w:rFonts w:ascii="Courier New" w:hAnsi="Courier New" w:cs="Courier New" w:hint="default"/>
      </w:rPr>
    </w:lvl>
    <w:lvl w:ilvl="2" w:tplc="04080005" w:tentative="1">
      <w:start w:val="1"/>
      <w:numFmt w:val="bullet"/>
      <w:lvlText w:val=""/>
      <w:lvlJc w:val="left"/>
      <w:pPr>
        <w:ind w:left="7613" w:hanging="360"/>
      </w:pPr>
      <w:rPr>
        <w:rFonts w:ascii="Wingdings" w:hAnsi="Wingdings" w:hint="default"/>
      </w:rPr>
    </w:lvl>
    <w:lvl w:ilvl="3" w:tplc="04080001" w:tentative="1">
      <w:start w:val="1"/>
      <w:numFmt w:val="bullet"/>
      <w:lvlText w:val=""/>
      <w:lvlJc w:val="left"/>
      <w:pPr>
        <w:ind w:left="8333" w:hanging="360"/>
      </w:pPr>
      <w:rPr>
        <w:rFonts w:ascii="Symbol" w:hAnsi="Symbol" w:hint="default"/>
      </w:rPr>
    </w:lvl>
    <w:lvl w:ilvl="4" w:tplc="04080003" w:tentative="1">
      <w:start w:val="1"/>
      <w:numFmt w:val="bullet"/>
      <w:lvlText w:val="o"/>
      <w:lvlJc w:val="left"/>
      <w:pPr>
        <w:ind w:left="9053" w:hanging="360"/>
      </w:pPr>
      <w:rPr>
        <w:rFonts w:ascii="Courier New" w:hAnsi="Courier New" w:cs="Courier New" w:hint="default"/>
      </w:rPr>
    </w:lvl>
    <w:lvl w:ilvl="5" w:tplc="04080005" w:tentative="1">
      <w:start w:val="1"/>
      <w:numFmt w:val="bullet"/>
      <w:lvlText w:val=""/>
      <w:lvlJc w:val="left"/>
      <w:pPr>
        <w:ind w:left="9773" w:hanging="360"/>
      </w:pPr>
      <w:rPr>
        <w:rFonts w:ascii="Wingdings" w:hAnsi="Wingdings" w:hint="default"/>
      </w:rPr>
    </w:lvl>
    <w:lvl w:ilvl="6" w:tplc="04080001" w:tentative="1">
      <w:start w:val="1"/>
      <w:numFmt w:val="bullet"/>
      <w:lvlText w:val=""/>
      <w:lvlJc w:val="left"/>
      <w:pPr>
        <w:ind w:left="10493" w:hanging="360"/>
      </w:pPr>
      <w:rPr>
        <w:rFonts w:ascii="Symbol" w:hAnsi="Symbol" w:hint="default"/>
      </w:rPr>
    </w:lvl>
    <w:lvl w:ilvl="7" w:tplc="04080003" w:tentative="1">
      <w:start w:val="1"/>
      <w:numFmt w:val="bullet"/>
      <w:lvlText w:val="o"/>
      <w:lvlJc w:val="left"/>
      <w:pPr>
        <w:ind w:left="11213" w:hanging="360"/>
      </w:pPr>
      <w:rPr>
        <w:rFonts w:ascii="Courier New" w:hAnsi="Courier New" w:cs="Courier New" w:hint="default"/>
      </w:rPr>
    </w:lvl>
    <w:lvl w:ilvl="8" w:tplc="04080005" w:tentative="1">
      <w:start w:val="1"/>
      <w:numFmt w:val="bullet"/>
      <w:lvlText w:val=""/>
      <w:lvlJc w:val="left"/>
      <w:pPr>
        <w:ind w:left="11933" w:hanging="360"/>
      </w:pPr>
      <w:rPr>
        <w:rFonts w:ascii="Wingdings" w:hAnsi="Wingdings" w:hint="default"/>
      </w:rPr>
    </w:lvl>
  </w:abstractNum>
  <w:num w:numId="1">
    <w:abstractNumId w:val="4"/>
  </w:num>
  <w:num w:numId="2">
    <w:abstractNumId w:val="2"/>
  </w:num>
  <w:num w:numId="3">
    <w:abstractNumId w:val="11"/>
  </w:num>
  <w:num w:numId="4">
    <w:abstractNumId w:val="12"/>
  </w:num>
  <w:num w:numId="5">
    <w:abstractNumId w:val="19"/>
  </w:num>
  <w:num w:numId="6">
    <w:abstractNumId w:val="8"/>
  </w:num>
  <w:num w:numId="7">
    <w:abstractNumId w:val="17"/>
  </w:num>
  <w:num w:numId="8">
    <w:abstractNumId w:val="20"/>
  </w:num>
  <w:num w:numId="9">
    <w:abstractNumId w:val="22"/>
  </w:num>
  <w:num w:numId="10">
    <w:abstractNumId w:val="3"/>
  </w:num>
  <w:num w:numId="11">
    <w:abstractNumId w:val="23"/>
  </w:num>
  <w:num w:numId="12">
    <w:abstractNumId w:val="5"/>
  </w:num>
  <w:num w:numId="13">
    <w:abstractNumId w:val="16"/>
  </w:num>
  <w:num w:numId="14">
    <w:abstractNumId w:val="7"/>
  </w:num>
  <w:num w:numId="15">
    <w:abstractNumId w:val="1"/>
  </w:num>
  <w:num w:numId="16">
    <w:abstractNumId w:val="26"/>
  </w:num>
  <w:num w:numId="17">
    <w:abstractNumId w:val="13"/>
  </w:num>
  <w:num w:numId="18">
    <w:abstractNumId w:val="0"/>
  </w:num>
  <w:num w:numId="19">
    <w:abstractNumId w:val="21"/>
  </w:num>
  <w:num w:numId="20">
    <w:abstractNumId w:val="28"/>
  </w:num>
  <w:num w:numId="21">
    <w:abstractNumId w:val="15"/>
  </w:num>
  <w:num w:numId="22">
    <w:abstractNumId w:val="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14"/>
  </w:num>
  <w:num w:numId="27">
    <w:abstractNumId w:val="24"/>
  </w:num>
  <w:num w:numId="28">
    <w:abstractNumId w:val="1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262C0"/>
    <w:rsid w:val="0000370A"/>
    <w:rsid w:val="0002019A"/>
    <w:rsid w:val="000258C1"/>
    <w:rsid w:val="00026F1D"/>
    <w:rsid w:val="0003627A"/>
    <w:rsid w:val="000376ED"/>
    <w:rsid w:val="0004080C"/>
    <w:rsid w:val="00053064"/>
    <w:rsid w:val="00087A4D"/>
    <w:rsid w:val="000935D8"/>
    <w:rsid w:val="000C2090"/>
    <w:rsid w:val="000E1379"/>
    <w:rsid w:val="000E4699"/>
    <w:rsid w:val="000F13AC"/>
    <w:rsid w:val="000F70F9"/>
    <w:rsid w:val="00101120"/>
    <w:rsid w:val="00105E66"/>
    <w:rsid w:val="00106D6A"/>
    <w:rsid w:val="00124C7C"/>
    <w:rsid w:val="00124CFC"/>
    <w:rsid w:val="00133016"/>
    <w:rsid w:val="00142E73"/>
    <w:rsid w:val="00146F74"/>
    <w:rsid w:val="00154536"/>
    <w:rsid w:val="001611FB"/>
    <w:rsid w:val="0016541C"/>
    <w:rsid w:val="0016758A"/>
    <w:rsid w:val="0017004B"/>
    <w:rsid w:val="00187CB0"/>
    <w:rsid w:val="0019294F"/>
    <w:rsid w:val="001975AE"/>
    <w:rsid w:val="001A1010"/>
    <w:rsid w:val="001A6D7C"/>
    <w:rsid w:val="001B2A96"/>
    <w:rsid w:val="001B69B9"/>
    <w:rsid w:val="001C0ACC"/>
    <w:rsid w:val="001C2E24"/>
    <w:rsid w:val="001E1EB5"/>
    <w:rsid w:val="001E3016"/>
    <w:rsid w:val="00202550"/>
    <w:rsid w:val="00204C41"/>
    <w:rsid w:val="00213AE7"/>
    <w:rsid w:val="0021721F"/>
    <w:rsid w:val="00223135"/>
    <w:rsid w:val="00224FAA"/>
    <w:rsid w:val="00225761"/>
    <w:rsid w:val="0026423C"/>
    <w:rsid w:val="00272B16"/>
    <w:rsid w:val="002753D4"/>
    <w:rsid w:val="00275764"/>
    <w:rsid w:val="002772F7"/>
    <w:rsid w:val="00284D51"/>
    <w:rsid w:val="002A27DF"/>
    <w:rsid w:val="002B0E7B"/>
    <w:rsid w:val="002B240F"/>
    <w:rsid w:val="002C4D45"/>
    <w:rsid w:val="002D4499"/>
    <w:rsid w:val="002D7E88"/>
    <w:rsid w:val="002D7F46"/>
    <w:rsid w:val="003012E9"/>
    <w:rsid w:val="00311DD0"/>
    <w:rsid w:val="00325D8F"/>
    <w:rsid w:val="0036677F"/>
    <w:rsid w:val="003A0200"/>
    <w:rsid w:val="003A3865"/>
    <w:rsid w:val="003B0548"/>
    <w:rsid w:val="003E1E02"/>
    <w:rsid w:val="003E3B24"/>
    <w:rsid w:val="003E4524"/>
    <w:rsid w:val="003E7B18"/>
    <w:rsid w:val="003F2DB0"/>
    <w:rsid w:val="004045E0"/>
    <w:rsid w:val="00406094"/>
    <w:rsid w:val="00424E6D"/>
    <w:rsid w:val="0043727C"/>
    <w:rsid w:val="00450B81"/>
    <w:rsid w:val="0046299E"/>
    <w:rsid w:val="00465CD5"/>
    <w:rsid w:val="00467C49"/>
    <w:rsid w:val="00467EBB"/>
    <w:rsid w:val="0048043D"/>
    <w:rsid w:val="00487518"/>
    <w:rsid w:val="004914CD"/>
    <w:rsid w:val="004B107D"/>
    <w:rsid w:val="004B22DA"/>
    <w:rsid w:val="004B56B0"/>
    <w:rsid w:val="004B7067"/>
    <w:rsid w:val="004C4803"/>
    <w:rsid w:val="004C4F83"/>
    <w:rsid w:val="004C501F"/>
    <w:rsid w:val="004C7AEC"/>
    <w:rsid w:val="004D3692"/>
    <w:rsid w:val="004D7EAC"/>
    <w:rsid w:val="004E68E8"/>
    <w:rsid w:val="004E6CD2"/>
    <w:rsid w:val="004E706E"/>
    <w:rsid w:val="0050620E"/>
    <w:rsid w:val="0051002F"/>
    <w:rsid w:val="00514961"/>
    <w:rsid w:val="0051589E"/>
    <w:rsid w:val="00517129"/>
    <w:rsid w:val="00551360"/>
    <w:rsid w:val="005549A0"/>
    <w:rsid w:val="005611FD"/>
    <w:rsid w:val="00564915"/>
    <w:rsid w:val="00597688"/>
    <w:rsid w:val="005A1702"/>
    <w:rsid w:val="005B0C83"/>
    <w:rsid w:val="005B3B39"/>
    <w:rsid w:val="005B49A4"/>
    <w:rsid w:val="005C3910"/>
    <w:rsid w:val="005E0D6F"/>
    <w:rsid w:val="005F4295"/>
    <w:rsid w:val="00605E73"/>
    <w:rsid w:val="00607163"/>
    <w:rsid w:val="0061410B"/>
    <w:rsid w:val="006236CC"/>
    <w:rsid w:val="006255DB"/>
    <w:rsid w:val="006321B1"/>
    <w:rsid w:val="006339BE"/>
    <w:rsid w:val="00663E3D"/>
    <w:rsid w:val="0067493D"/>
    <w:rsid w:val="006840A1"/>
    <w:rsid w:val="006A2CCB"/>
    <w:rsid w:val="006B2DF8"/>
    <w:rsid w:val="006E0EAD"/>
    <w:rsid w:val="006E2DEB"/>
    <w:rsid w:val="006F01CE"/>
    <w:rsid w:val="007019DE"/>
    <w:rsid w:val="0071117C"/>
    <w:rsid w:val="00713F0E"/>
    <w:rsid w:val="007204FB"/>
    <w:rsid w:val="00735602"/>
    <w:rsid w:val="0075012D"/>
    <w:rsid w:val="00751D3D"/>
    <w:rsid w:val="0076294E"/>
    <w:rsid w:val="0077792C"/>
    <w:rsid w:val="007849AA"/>
    <w:rsid w:val="007902C8"/>
    <w:rsid w:val="00791F63"/>
    <w:rsid w:val="007A10DD"/>
    <w:rsid w:val="007A4522"/>
    <w:rsid w:val="007A628E"/>
    <w:rsid w:val="007C19C8"/>
    <w:rsid w:val="007D6DD5"/>
    <w:rsid w:val="007E283C"/>
    <w:rsid w:val="007E2F43"/>
    <w:rsid w:val="007F42C0"/>
    <w:rsid w:val="007F4EE2"/>
    <w:rsid w:val="007F75E9"/>
    <w:rsid w:val="00806D09"/>
    <w:rsid w:val="008076CE"/>
    <w:rsid w:val="00811092"/>
    <w:rsid w:val="008115FF"/>
    <w:rsid w:val="00815273"/>
    <w:rsid w:val="00862607"/>
    <w:rsid w:val="0086528A"/>
    <w:rsid w:val="0087311F"/>
    <w:rsid w:val="0087339F"/>
    <w:rsid w:val="00876DB5"/>
    <w:rsid w:val="00887266"/>
    <w:rsid w:val="0089126F"/>
    <w:rsid w:val="008A252E"/>
    <w:rsid w:val="008C0EA2"/>
    <w:rsid w:val="008C18B9"/>
    <w:rsid w:val="008C5A5E"/>
    <w:rsid w:val="008C7B3F"/>
    <w:rsid w:val="008F247F"/>
    <w:rsid w:val="008F5019"/>
    <w:rsid w:val="008F7B2B"/>
    <w:rsid w:val="009015B9"/>
    <w:rsid w:val="00912043"/>
    <w:rsid w:val="00936F7B"/>
    <w:rsid w:val="009376DA"/>
    <w:rsid w:val="00942BE5"/>
    <w:rsid w:val="00951D5F"/>
    <w:rsid w:val="00965C34"/>
    <w:rsid w:val="0098303D"/>
    <w:rsid w:val="009A10C7"/>
    <w:rsid w:val="009A4C4A"/>
    <w:rsid w:val="009B0CAA"/>
    <w:rsid w:val="009B196B"/>
    <w:rsid w:val="009B1E59"/>
    <w:rsid w:val="009B7F60"/>
    <w:rsid w:val="009C3BDA"/>
    <w:rsid w:val="009D00DE"/>
    <w:rsid w:val="009D2C3D"/>
    <w:rsid w:val="00A06D31"/>
    <w:rsid w:val="00A17877"/>
    <w:rsid w:val="00A262C0"/>
    <w:rsid w:val="00A355BB"/>
    <w:rsid w:val="00A37DB9"/>
    <w:rsid w:val="00A43248"/>
    <w:rsid w:val="00A46E38"/>
    <w:rsid w:val="00AA03E6"/>
    <w:rsid w:val="00AD395C"/>
    <w:rsid w:val="00AF5FF5"/>
    <w:rsid w:val="00B00533"/>
    <w:rsid w:val="00B25C11"/>
    <w:rsid w:val="00B33D3C"/>
    <w:rsid w:val="00B738D3"/>
    <w:rsid w:val="00B83362"/>
    <w:rsid w:val="00B84796"/>
    <w:rsid w:val="00B859CD"/>
    <w:rsid w:val="00B85DE7"/>
    <w:rsid w:val="00B90EE2"/>
    <w:rsid w:val="00B91E04"/>
    <w:rsid w:val="00BA55FD"/>
    <w:rsid w:val="00BD2150"/>
    <w:rsid w:val="00BE1AA0"/>
    <w:rsid w:val="00BE58C2"/>
    <w:rsid w:val="00BF1475"/>
    <w:rsid w:val="00BF49FB"/>
    <w:rsid w:val="00C161BA"/>
    <w:rsid w:val="00C209B2"/>
    <w:rsid w:val="00C3142D"/>
    <w:rsid w:val="00C357F3"/>
    <w:rsid w:val="00C35CCC"/>
    <w:rsid w:val="00C45872"/>
    <w:rsid w:val="00C62986"/>
    <w:rsid w:val="00C77BE3"/>
    <w:rsid w:val="00C84D09"/>
    <w:rsid w:val="00CD1521"/>
    <w:rsid w:val="00CD1CF2"/>
    <w:rsid w:val="00CD399F"/>
    <w:rsid w:val="00CE3CD3"/>
    <w:rsid w:val="00CF1876"/>
    <w:rsid w:val="00CF2D2A"/>
    <w:rsid w:val="00D025CC"/>
    <w:rsid w:val="00D03AD6"/>
    <w:rsid w:val="00D13080"/>
    <w:rsid w:val="00D14841"/>
    <w:rsid w:val="00D23FB3"/>
    <w:rsid w:val="00D25937"/>
    <w:rsid w:val="00D477BF"/>
    <w:rsid w:val="00D56F52"/>
    <w:rsid w:val="00D60291"/>
    <w:rsid w:val="00D70AD0"/>
    <w:rsid w:val="00D84D1C"/>
    <w:rsid w:val="00D90561"/>
    <w:rsid w:val="00D93F48"/>
    <w:rsid w:val="00DA00CA"/>
    <w:rsid w:val="00DA5504"/>
    <w:rsid w:val="00DA6C4F"/>
    <w:rsid w:val="00DC1DE4"/>
    <w:rsid w:val="00DD013C"/>
    <w:rsid w:val="00DD2755"/>
    <w:rsid w:val="00DE5B93"/>
    <w:rsid w:val="00DF7E55"/>
    <w:rsid w:val="00E05749"/>
    <w:rsid w:val="00E12571"/>
    <w:rsid w:val="00E26EB2"/>
    <w:rsid w:val="00E3389E"/>
    <w:rsid w:val="00E366F5"/>
    <w:rsid w:val="00E37E39"/>
    <w:rsid w:val="00E41E03"/>
    <w:rsid w:val="00E5428E"/>
    <w:rsid w:val="00E54E13"/>
    <w:rsid w:val="00E75C7A"/>
    <w:rsid w:val="00E775DF"/>
    <w:rsid w:val="00EA6362"/>
    <w:rsid w:val="00EA6398"/>
    <w:rsid w:val="00EB5A6B"/>
    <w:rsid w:val="00EC11D6"/>
    <w:rsid w:val="00EF15F0"/>
    <w:rsid w:val="00EF3FCD"/>
    <w:rsid w:val="00F11845"/>
    <w:rsid w:val="00F16D37"/>
    <w:rsid w:val="00F219FB"/>
    <w:rsid w:val="00F26581"/>
    <w:rsid w:val="00F40380"/>
    <w:rsid w:val="00F40544"/>
    <w:rsid w:val="00F4259C"/>
    <w:rsid w:val="00F62D19"/>
    <w:rsid w:val="00F8484D"/>
    <w:rsid w:val="00F918BF"/>
    <w:rsid w:val="00F9456E"/>
    <w:rsid w:val="00FA1226"/>
    <w:rsid w:val="00FB1DE4"/>
    <w:rsid w:val="00FB6E60"/>
    <w:rsid w:val="00FC455C"/>
    <w:rsid w:val="00FD0126"/>
    <w:rsid w:val="00FE455D"/>
    <w:rsid w:val="00FE54B1"/>
    <w:rsid w:val="00FE5CAB"/>
    <w:rsid w:val="00FE5D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A262C0"/>
    <w:pPr>
      <w:ind w:leftChars="-40" w:left="-23" w:hangingChars="36" w:hanging="65"/>
    </w:pPr>
    <w:rPr>
      <w:rFonts w:cs="Calibri"/>
      <w:sz w:val="22"/>
      <w:szCs w:val="22"/>
    </w:rPr>
  </w:style>
  <w:style w:type="paragraph" w:styleId="1">
    <w:name w:val="heading 1"/>
    <w:aliases w:val="(A.),(1.),HEADING 2 INNOLAND,Section Heading,Hoofdstuk,Section,chaptertext,Overskrift1,Heading,1,A,3,heading,heading4,h1,H1,H11,H12,H111,H13,H112,H14,H113,H15,H114,H16,H115,H17,H116,H18,H117,H19,H118,H110,H119,H120,H1110,MainHeader"/>
    <w:basedOn w:val="a"/>
    <w:next w:val="a"/>
    <w:link w:val="1Char"/>
    <w:uiPriority w:val="99"/>
    <w:qFormat/>
    <w:rsid w:val="0046299E"/>
    <w:pPr>
      <w:keepNext/>
      <w:keepLines/>
      <w:spacing w:before="480"/>
      <w:outlineLvl w:val="0"/>
    </w:pPr>
    <w:rPr>
      <w:rFonts w:ascii="Cambria" w:hAnsi="Cambria" w:cs="Cambria"/>
      <w:b/>
      <w:bCs/>
      <w:color w:val="365F91"/>
      <w:sz w:val="28"/>
      <w:szCs w:val="28"/>
    </w:rPr>
  </w:style>
  <w:style w:type="paragraph" w:styleId="2">
    <w:name w:val="heading 2"/>
    <w:aliases w:val="(all others) Char,(1.1.) Char,HEADING 3 INNOLAND Char,Char2 Char,_επικεφαλίδα 2 Char,Headline 2 Char,h2 Char,headi Char,heading2 Char,h21 Char,h22 Char,21 Char,l2 Char,list + change bar Char,e2 Char,??? Char,h2"/>
    <w:basedOn w:val="a"/>
    <w:next w:val="a"/>
    <w:link w:val="2Char"/>
    <w:uiPriority w:val="99"/>
    <w:qFormat/>
    <w:rsid w:val="0046299E"/>
    <w:pPr>
      <w:keepNext/>
      <w:keepLines/>
      <w:spacing w:before="200"/>
      <w:outlineLvl w:val="1"/>
    </w:pPr>
    <w:rPr>
      <w:rFonts w:ascii="Cambria" w:hAnsi="Cambria" w:cs="Cambria"/>
      <w:b/>
      <w:bCs/>
      <w:i/>
      <w:iCs/>
      <w:sz w:val="28"/>
      <w:szCs w:val="28"/>
    </w:rPr>
  </w:style>
  <w:style w:type="paragraph" w:styleId="3">
    <w:name w:val="heading 3"/>
    <w:aliases w:val="(no use),(1.1.1.),Επικεφαλίδα 3 Char Char,Heading 3_Ν,h3,Level 1 - 1,H3,H31,H32,H311,h31,H33,H312,h32,H321,H3111,h311,H34,H313,h33,H35,H314,h34,H36,H315,h35,H322,H3112,h312,H331,H3121,h321,H341,H3131,h331,H351,H3141,h341,H37,H316,h36,H323"/>
    <w:basedOn w:val="a"/>
    <w:next w:val="a"/>
    <w:link w:val="3Char"/>
    <w:uiPriority w:val="99"/>
    <w:qFormat/>
    <w:rsid w:val="0046299E"/>
    <w:pPr>
      <w:keepNext/>
      <w:keepLines/>
      <w:spacing w:before="200"/>
      <w:outlineLvl w:val="2"/>
    </w:pPr>
    <w:rPr>
      <w:rFonts w:ascii="Cambria" w:hAnsi="Cambria" w:cs="Cambria"/>
      <w:b/>
      <w:bCs/>
      <w:color w:val="4F81BD"/>
      <w:sz w:val="20"/>
      <w:szCs w:val="20"/>
    </w:rPr>
  </w:style>
  <w:style w:type="paragraph" w:styleId="4">
    <w:name w:val="heading 4"/>
    <w:basedOn w:val="a"/>
    <w:next w:val="a"/>
    <w:link w:val="4Char"/>
    <w:uiPriority w:val="99"/>
    <w:qFormat/>
    <w:rsid w:val="0046299E"/>
    <w:pPr>
      <w:keepNext/>
      <w:keepLines/>
      <w:spacing w:before="200" w:line="260" w:lineRule="atLeast"/>
      <w:outlineLvl w:val="3"/>
    </w:pPr>
    <w:rPr>
      <w:rFonts w:ascii="Arial" w:eastAsia="SimSun" w:hAnsi="Arial" w:cs="Arial"/>
      <w:b/>
      <w:bCs/>
      <w:sz w:val="20"/>
      <w:szCs w:val="20"/>
      <w:lang w:val="de-DE"/>
    </w:rPr>
  </w:style>
  <w:style w:type="paragraph" w:styleId="5">
    <w:name w:val="heading 5"/>
    <w:basedOn w:val="a"/>
    <w:next w:val="a"/>
    <w:link w:val="5Char"/>
    <w:uiPriority w:val="99"/>
    <w:qFormat/>
    <w:rsid w:val="0046299E"/>
    <w:pPr>
      <w:keepNext/>
      <w:keepLines/>
      <w:spacing w:before="200" w:line="260" w:lineRule="atLeast"/>
      <w:outlineLvl w:val="4"/>
    </w:pPr>
    <w:rPr>
      <w:rFonts w:ascii="Arial" w:eastAsia="SimSun" w:hAnsi="Arial" w:cs="Arial"/>
      <w:b/>
      <w:bCs/>
      <w:sz w:val="26"/>
      <w:szCs w:val="26"/>
      <w:lang w:val="de-DE"/>
    </w:rPr>
  </w:style>
  <w:style w:type="paragraph" w:styleId="6">
    <w:name w:val="heading 6"/>
    <w:basedOn w:val="a"/>
    <w:next w:val="a"/>
    <w:link w:val="6Char"/>
    <w:uiPriority w:val="99"/>
    <w:qFormat/>
    <w:rsid w:val="0046299E"/>
    <w:pPr>
      <w:keepNext/>
      <w:keepLines/>
      <w:spacing w:before="200" w:line="260" w:lineRule="atLeast"/>
      <w:outlineLvl w:val="5"/>
    </w:pPr>
    <w:rPr>
      <w:rFonts w:ascii="Arial" w:eastAsia="SimSun" w:hAnsi="Arial" w:cs="Arial"/>
      <w:b/>
      <w:bCs/>
      <w:sz w:val="26"/>
      <w:szCs w:val="26"/>
      <w:lang w:val="de-DE"/>
    </w:rPr>
  </w:style>
  <w:style w:type="paragraph" w:styleId="7">
    <w:name w:val="heading 7"/>
    <w:basedOn w:val="a"/>
    <w:next w:val="a"/>
    <w:link w:val="7Char"/>
    <w:uiPriority w:val="9"/>
    <w:semiHidden/>
    <w:unhideWhenUsed/>
    <w:qFormat/>
    <w:rsid w:val="00936F7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qFormat/>
    <w:rsid w:val="0046299E"/>
    <w:pPr>
      <w:spacing w:before="240" w:after="60"/>
      <w:outlineLvl w:val="7"/>
    </w:pPr>
    <w:rPr>
      <w:rFonts w:ascii="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A.) Char,(1.) Char,HEADING 2 INNOLAND Char,Section Heading Char,Hoofdstuk Char,Section Char,chaptertext Char,Overskrift1 Char,Heading Char,1 Char,A Char,3 Char,heading Char,heading4 Char,h1 Char,H1 Char,H11 Char,H12 Char,H111 Char"/>
    <w:link w:val="1"/>
    <w:uiPriority w:val="99"/>
    <w:rsid w:val="0046299E"/>
    <w:rPr>
      <w:rFonts w:ascii="Cambria" w:hAnsi="Cambria" w:cs="Cambria"/>
      <w:b/>
      <w:bCs/>
      <w:color w:val="365F91"/>
      <w:sz w:val="28"/>
      <w:szCs w:val="28"/>
    </w:rPr>
  </w:style>
  <w:style w:type="character" w:customStyle="1" w:styleId="Heading2Char">
    <w:name w:val="Heading 2 Char"/>
    <w:basedOn w:val="a0"/>
    <w:rsid w:val="0046299E"/>
    <w:rPr>
      <w:rFonts w:ascii="Cambria" w:hAnsi="Cambria"/>
      <w:b/>
      <w:bCs/>
      <w:i/>
      <w:iCs/>
      <w:sz w:val="28"/>
      <w:szCs w:val="28"/>
      <w:lang w:eastAsia="en-US"/>
    </w:rPr>
  </w:style>
  <w:style w:type="character" w:customStyle="1" w:styleId="2Char">
    <w:name w:val="Επικεφαλίδα 2 Char"/>
    <w:aliases w:val="(all others) Char Char,(1.1.) Char Char,HEADING 3 INNOLAND Char Char,Char2 Char Char,_επικεφαλίδα 2 Char Char,Headline 2 Char Char,h2 Char Char,headi Char Char,heading2 Char Char,h21 Char Char,h22 Char Char,21 Char Char,l2 Char Char"/>
    <w:link w:val="2"/>
    <w:uiPriority w:val="99"/>
    <w:semiHidden/>
    <w:locked/>
    <w:rsid w:val="0046299E"/>
    <w:rPr>
      <w:rFonts w:ascii="Cambria" w:hAnsi="Cambria" w:cs="Cambria"/>
      <w:b/>
      <w:bCs/>
      <w:i/>
      <w:iCs/>
      <w:sz w:val="28"/>
      <w:szCs w:val="28"/>
      <w:lang w:eastAsia="en-US"/>
    </w:rPr>
  </w:style>
  <w:style w:type="character" w:customStyle="1" w:styleId="3Char">
    <w:name w:val="Επικεφαλίδα 3 Char"/>
    <w:aliases w:val="(no use) Char,(1.1.1.) Char,Επικεφαλίδα 3 Char Char Char,Heading 3_Ν Char,h3 Char,Level 1 - 1 Char,H3 Char,H31 Char,H32 Char,H311 Char,h31 Char,H33 Char,H312 Char,h32 Char,H321 Char,H3111 Char,h311 Char,H34 Char,H313 Char,h33 Char"/>
    <w:link w:val="3"/>
    <w:uiPriority w:val="99"/>
    <w:rsid w:val="0046299E"/>
    <w:rPr>
      <w:rFonts w:ascii="Cambria" w:hAnsi="Cambria" w:cs="Cambria"/>
      <w:b/>
      <w:bCs/>
      <w:color w:val="4F81BD"/>
    </w:rPr>
  </w:style>
  <w:style w:type="character" w:customStyle="1" w:styleId="4Char">
    <w:name w:val="Επικεφαλίδα 4 Char"/>
    <w:link w:val="4"/>
    <w:uiPriority w:val="99"/>
    <w:rsid w:val="0046299E"/>
    <w:rPr>
      <w:rFonts w:ascii="Arial" w:eastAsia="SimSun" w:hAnsi="Arial" w:cs="Arial"/>
      <w:b/>
      <w:bCs/>
      <w:lang w:val="de-DE"/>
    </w:rPr>
  </w:style>
  <w:style w:type="character" w:customStyle="1" w:styleId="5Char">
    <w:name w:val="Επικεφαλίδα 5 Char"/>
    <w:link w:val="5"/>
    <w:uiPriority w:val="99"/>
    <w:rsid w:val="0046299E"/>
    <w:rPr>
      <w:rFonts w:ascii="Arial" w:eastAsia="SimSun" w:hAnsi="Arial" w:cs="Arial"/>
      <w:b/>
      <w:bCs/>
      <w:sz w:val="26"/>
      <w:szCs w:val="26"/>
      <w:lang w:val="de-DE"/>
    </w:rPr>
  </w:style>
  <w:style w:type="character" w:customStyle="1" w:styleId="6Char">
    <w:name w:val="Επικεφαλίδα 6 Char"/>
    <w:link w:val="6"/>
    <w:uiPriority w:val="99"/>
    <w:rsid w:val="0046299E"/>
    <w:rPr>
      <w:rFonts w:ascii="Arial" w:eastAsia="SimSun" w:hAnsi="Arial" w:cs="Arial"/>
      <w:b/>
      <w:bCs/>
      <w:sz w:val="26"/>
      <w:szCs w:val="26"/>
      <w:lang w:val="de-DE"/>
    </w:rPr>
  </w:style>
  <w:style w:type="character" w:customStyle="1" w:styleId="8Char">
    <w:name w:val="Επικεφαλίδα 8 Char"/>
    <w:basedOn w:val="a0"/>
    <w:link w:val="8"/>
    <w:rsid w:val="0046299E"/>
    <w:rPr>
      <w:rFonts w:ascii="Times New Roman" w:hAnsi="Times New Roman"/>
      <w:i/>
      <w:iCs/>
      <w:sz w:val="24"/>
      <w:szCs w:val="24"/>
      <w:lang w:eastAsia="en-US"/>
    </w:rPr>
  </w:style>
  <w:style w:type="paragraph" w:styleId="a3">
    <w:name w:val="Title"/>
    <w:basedOn w:val="a"/>
    <w:next w:val="a"/>
    <w:link w:val="Char"/>
    <w:uiPriority w:val="99"/>
    <w:qFormat/>
    <w:rsid w:val="0046299E"/>
    <w:pPr>
      <w:pBdr>
        <w:bottom w:val="single" w:sz="8" w:space="4" w:color="4F81BD"/>
      </w:pBdr>
      <w:spacing w:after="300"/>
      <w:contextualSpacing/>
    </w:pPr>
    <w:rPr>
      <w:rFonts w:ascii="Cambria" w:hAnsi="Cambria" w:cs="Cambria"/>
      <w:color w:val="17365D"/>
      <w:spacing w:val="5"/>
      <w:kern w:val="28"/>
      <w:sz w:val="52"/>
      <w:szCs w:val="52"/>
    </w:rPr>
  </w:style>
  <w:style w:type="character" w:customStyle="1" w:styleId="Char">
    <w:name w:val="Τίτλος Char"/>
    <w:link w:val="a3"/>
    <w:uiPriority w:val="99"/>
    <w:rsid w:val="0046299E"/>
    <w:rPr>
      <w:rFonts w:ascii="Cambria" w:hAnsi="Cambria" w:cs="Cambria"/>
      <w:color w:val="17365D"/>
      <w:spacing w:val="5"/>
      <w:kern w:val="28"/>
      <w:sz w:val="52"/>
      <w:szCs w:val="52"/>
    </w:rPr>
  </w:style>
  <w:style w:type="paragraph" w:styleId="a4">
    <w:name w:val="Subtitle"/>
    <w:basedOn w:val="a"/>
    <w:next w:val="a"/>
    <w:link w:val="Char0"/>
    <w:uiPriority w:val="99"/>
    <w:qFormat/>
    <w:rsid w:val="0046299E"/>
    <w:pPr>
      <w:numPr>
        <w:ilvl w:val="1"/>
      </w:numPr>
      <w:ind w:leftChars="-40" w:left="-23" w:hangingChars="36" w:hanging="65"/>
    </w:pPr>
    <w:rPr>
      <w:rFonts w:ascii="Cambria" w:hAnsi="Cambria" w:cs="Cambria"/>
      <w:i/>
      <w:iCs/>
      <w:color w:val="4F81BD"/>
      <w:spacing w:val="15"/>
      <w:sz w:val="24"/>
      <w:szCs w:val="24"/>
    </w:rPr>
  </w:style>
  <w:style w:type="character" w:customStyle="1" w:styleId="Char0">
    <w:name w:val="Υπότιτλος Char"/>
    <w:link w:val="a4"/>
    <w:uiPriority w:val="99"/>
    <w:rsid w:val="0046299E"/>
    <w:rPr>
      <w:rFonts w:ascii="Cambria" w:hAnsi="Cambria" w:cs="Cambria"/>
      <w:i/>
      <w:iCs/>
      <w:color w:val="4F81BD"/>
      <w:spacing w:val="15"/>
      <w:sz w:val="24"/>
      <w:szCs w:val="24"/>
    </w:rPr>
  </w:style>
  <w:style w:type="character" w:styleId="a5">
    <w:name w:val="Strong"/>
    <w:qFormat/>
    <w:rsid w:val="0046299E"/>
    <w:rPr>
      <w:b/>
      <w:bCs/>
    </w:rPr>
  </w:style>
  <w:style w:type="character" w:styleId="a6">
    <w:name w:val="Emphasis"/>
    <w:qFormat/>
    <w:rsid w:val="0046299E"/>
    <w:rPr>
      <w:rFonts w:cs="Times New Roman"/>
      <w:b/>
      <w:bCs/>
    </w:rPr>
  </w:style>
  <w:style w:type="paragraph" w:styleId="a7">
    <w:name w:val="No Spacing"/>
    <w:link w:val="Char1"/>
    <w:uiPriority w:val="99"/>
    <w:qFormat/>
    <w:rsid w:val="0046299E"/>
    <w:rPr>
      <w:rFonts w:cs="Calibri"/>
      <w:sz w:val="22"/>
      <w:szCs w:val="22"/>
    </w:rPr>
  </w:style>
  <w:style w:type="character" w:customStyle="1" w:styleId="Char1">
    <w:name w:val="Χωρίς διάστιχο Char"/>
    <w:link w:val="a7"/>
    <w:uiPriority w:val="99"/>
    <w:locked/>
    <w:rsid w:val="0046299E"/>
    <w:rPr>
      <w:rFonts w:cs="Calibri"/>
      <w:sz w:val="22"/>
      <w:szCs w:val="22"/>
      <w:lang w:val="el-GR" w:eastAsia="el-GR" w:bidi="ar-SA"/>
    </w:rPr>
  </w:style>
  <w:style w:type="paragraph" w:styleId="a8">
    <w:name w:val="List Paragraph"/>
    <w:aliases w:val="List1"/>
    <w:basedOn w:val="a"/>
    <w:link w:val="Char2"/>
    <w:uiPriority w:val="34"/>
    <w:qFormat/>
    <w:rsid w:val="0046299E"/>
    <w:pPr>
      <w:ind w:left="720"/>
      <w:contextualSpacing/>
    </w:pPr>
  </w:style>
  <w:style w:type="character" w:customStyle="1" w:styleId="Char2">
    <w:name w:val="Παράγραφος λίστας Char"/>
    <w:aliases w:val="List1 Char"/>
    <w:link w:val="a8"/>
    <w:locked/>
    <w:rsid w:val="0046299E"/>
    <w:rPr>
      <w:rFonts w:ascii="Calibri" w:hAnsi="Calibri" w:cs="Calibri"/>
      <w:sz w:val="22"/>
      <w:szCs w:val="22"/>
      <w:lang w:val="el-GR" w:eastAsia="en-US" w:bidi="ar-SA"/>
    </w:rPr>
  </w:style>
  <w:style w:type="paragraph" w:styleId="a9">
    <w:name w:val="TOC Heading"/>
    <w:basedOn w:val="1"/>
    <w:next w:val="a"/>
    <w:uiPriority w:val="99"/>
    <w:qFormat/>
    <w:rsid w:val="0046299E"/>
    <w:pPr>
      <w:outlineLvl w:val="9"/>
    </w:pPr>
    <w:rPr>
      <w:rFonts w:cs="Times New Roman"/>
    </w:rPr>
  </w:style>
  <w:style w:type="paragraph" w:customStyle="1" w:styleId="30">
    <w:name w:val="Παράγραφος λίστας3"/>
    <w:basedOn w:val="a"/>
    <w:uiPriority w:val="34"/>
    <w:qFormat/>
    <w:rsid w:val="0046299E"/>
    <w:pPr>
      <w:ind w:left="720"/>
      <w:contextualSpacing/>
    </w:pPr>
    <w:rPr>
      <w:rFonts w:eastAsia="Calibri" w:cs="Times New Roman"/>
    </w:rPr>
  </w:style>
  <w:style w:type="paragraph" w:customStyle="1" w:styleId="40">
    <w:name w:val="Παράγραφος λίστας4"/>
    <w:basedOn w:val="a"/>
    <w:uiPriority w:val="34"/>
    <w:qFormat/>
    <w:rsid w:val="0046299E"/>
    <w:pPr>
      <w:ind w:left="720"/>
      <w:contextualSpacing/>
    </w:pPr>
    <w:rPr>
      <w:rFonts w:eastAsia="Calibri" w:cs="Times New Roman"/>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ESPON Footnote Text Char"/>
    <w:link w:val="aa"/>
    <w:uiPriority w:val="99"/>
    <w:rsid w:val="00A262C0"/>
    <w:rPr>
      <w:rFonts w:ascii="Verdana" w:hAnsi="Verdana"/>
      <w:lang w:val="en-AU"/>
    </w:rPr>
  </w:style>
  <w:style w:type="paragraph" w:styleId="aa">
    <w:name w:val="footnote text"/>
    <w:aliases w:val="Footnote text,Point 3 Char, Char,Schriftart: 9 pt,Schriftart: 10 pt,Schriftart: 8 pt,WB-Fußnotentext,fn,Footnotes,Footnote ak,Char,ESPON Footnote Text,Κείμενο υποσημείωσης-KATERINA,Fußnotentextf,Char Char Char Char Char,Footnote Tex"/>
    <w:basedOn w:val="a"/>
    <w:link w:val="Char3"/>
    <w:uiPriority w:val="99"/>
    <w:rsid w:val="00A262C0"/>
    <w:pPr>
      <w:spacing w:line="360" w:lineRule="auto"/>
      <w:ind w:leftChars="0" w:left="0" w:firstLineChars="0" w:firstLine="0"/>
      <w:jc w:val="both"/>
    </w:pPr>
    <w:rPr>
      <w:rFonts w:ascii="Verdana" w:hAnsi="Verdana" w:cs="Times New Roman"/>
      <w:sz w:val="20"/>
      <w:szCs w:val="20"/>
      <w:lang w:val="en-AU"/>
    </w:rPr>
  </w:style>
  <w:style w:type="character" w:customStyle="1" w:styleId="FootnoteTextChar1">
    <w:name w:val="Footnote Text Char1"/>
    <w:basedOn w:val="a0"/>
    <w:uiPriority w:val="99"/>
    <w:semiHidden/>
    <w:rsid w:val="00A262C0"/>
    <w:rPr>
      <w:rFonts w:cs="Calibri"/>
    </w:rPr>
  </w:style>
  <w:style w:type="character" w:styleId="ab">
    <w:name w:val="footnote reference"/>
    <w:aliases w:val="Footnote symbol,Footnote,υποσημείωση1,Footnote reference number,note TESI,stylish,Ref,de nota al pie,Footnote Reference1,Footnote Reference Number,E FNZ,-E Fußnotenzeichen,Footnote#,Times 10 Point,Exposant 3 Point,SUPERS,Fussnota"/>
    <w:uiPriority w:val="99"/>
    <w:rsid w:val="00A262C0"/>
    <w:rPr>
      <w:vertAlign w:val="superscript"/>
    </w:rPr>
  </w:style>
  <w:style w:type="paragraph" w:styleId="ac">
    <w:name w:val="Balloon Text"/>
    <w:basedOn w:val="a"/>
    <w:link w:val="Char4"/>
    <w:uiPriority w:val="99"/>
    <w:semiHidden/>
    <w:unhideWhenUsed/>
    <w:rsid w:val="00E3389E"/>
    <w:rPr>
      <w:rFonts w:ascii="Tahoma" w:hAnsi="Tahoma" w:cs="Tahoma"/>
      <w:sz w:val="16"/>
      <w:szCs w:val="16"/>
    </w:rPr>
  </w:style>
  <w:style w:type="character" w:customStyle="1" w:styleId="Char4">
    <w:name w:val="Κείμενο πλαισίου Char"/>
    <w:basedOn w:val="a0"/>
    <w:link w:val="ac"/>
    <w:uiPriority w:val="99"/>
    <w:semiHidden/>
    <w:rsid w:val="00E3389E"/>
    <w:rPr>
      <w:rFonts w:ascii="Tahoma" w:hAnsi="Tahoma" w:cs="Tahoma"/>
      <w:sz w:val="16"/>
      <w:szCs w:val="16"/>
    </w:rPr>
  </w:style>
  <w:style w:type="character" w:customStyle="1" w:styleId="7Char">
    <w:name w:val="Επικεφαλίδα 7 Char"/>
    <w:basedOn w:val="a0"/>
    <w:link w:val="7"/>
    <w:uiPriority w:val="9"/>
    <w:semiHidden/>
    <w:rsid w:val="00936F7B"/>
    <w:rPr>
      <w:rFonts w:asciiTheme="majorHAnsi" w:eastAsiaTheme="majorEastAsia" w:hAnsiTheme="majorHAnsi" w:cstheme="majorBidi"/>
      <w:i/>
      <w:iCs/>
      <w:color w:val="404040" w:themeColor="text1" w:themeTint="BF"/>
      <w:sz w:val="22"/>
      <w:szCs w:val="22"/>
    </w:rPr>
  </w:style>
  <w:style w:type="paragraph" w:customStyle="1" w:styleId="Default">
    <w:name w:val="Default"/>
    <w:link w:val="DefaultChar"/>
    <w:rsid w:val="00663E3D"/>
    <w:pPr>
      <w:autoSpaceDE w:val="0"/>
      <w:autoSpaceDN w:val="0"/>
      <w:adjustRightInd w:val="0"/>
    </w:pPr>
    <w:rPr>
      <w:rFonts w:ascii="Arial" w:hAnsi="Arial"/>
      <w:color w:val="000000"/>
      <w:sz w:val="24"/>
      <w:szCs w:val="24"/>
    </w:rPr>
  </w:style>
  <w:style w:type="paragraph" w:customStyle="1" w:styleId="10">
    <w:name w:val="Λεζάντα1"/>
    <w:basedOn w:val="a"/>
    <w:next w:val="a"/>
    <w:rsid w:val="00663E3D"/>
    <w:pPr>
      <w:suppressAutoHyphens/>
      <w:spacing w:after="120"/>
      <w:ind w:leftChars="0" w:left="0" w:firstLineChars="0" w:firstLine="0"/>
    </w:pPr>
    <w:rPr>
      <w:b/>
      <w:bCs/>
      <w:sz w:val="20"/>
      <w:szCs w:val="20"/>
      <w:lang w:eastAsia="ar-SA"/>
    </w:rPr>
  </w:style>
  <w:style w:type="character" w:customStyle="1" w:styleId="DefaultChar">
    <w:name w:val="Default Char"/>
    <w:link w:val="Default"/>
    <w:locked/>
    <w:rsid w:val="00663E3D"/>
    <w:rPr>
      <w:rFonts w:ascii="Arial" w:hAnsi="Arial"/>
      <w:color w:val="000000"/>
      <w:sz w:val="24"/>
      <w:szCs w:val="24"/>
    </w:rPr>
  </w:style>
  <w:style w:type="paragraph" w:styleId="ad">
    <w:name w:val="caption"/>
    <w:basedOn w:val="a"/>
    <w:next w:val="a"/>
    <w:link w:val="Char5"/>
    <w:qFormat/>
    <w:rsid w:val="00663E3D"/>
    <w:pPr>
      <w:spacing w:after="120"/>
      <w:ind w:leftChars="0" w:left="0" w:firstLineChars="0" w:firstLine="0"/>
    </w:pPr>
    <w:rPr>
      <w:rFonts w:cs="Times New Roman"/>
      <w:b/>
      <w:bCs/>
      <w:sz w:val="20"/>
      <w:szCs w:val="20"/>
      <w:lang w:val="x-none" w:eastAsia="x-none"/>
    </w:rPr>
  </w:style>
  <w:style w:type="character" w:customStyle="1" w:styleId="Char5">
    <w:name w:val="Λεζάντα Char"/>
    <w:link w:val="ad"/>
    <w:locked/>
    <w:rsid w:val="00663E3D"/>
    <w:rPr>
      <w:b/>
      <w:bCs/>
      <w:lang w:val="x-none" w:eastAsia="x-none"/>
    </w:rPr>
  </w:style>
  <w:style w:type="paragraph" w:customStyle="1" w:styleId="31">
    <w:name w:val="Επικεφαλίδα_3"/>
    <w:basedOn w:val="3"/>
    <w:link w:val="3Char0"/>
    <w:qFormat/>
    <w:rsid w:val="00887266"/>
    <w:pPr>
      <w:tabs>
        <w:tab w:val="left" w:pos="426"/>
      </w:tabs>
      <w:spacing w:after="120"/>
      <w:ind w:leftChars="0" w:left="700" w:firstLineChars="0" w:firstLine="0"/>
      <w:jc w:val="both"/>
    </w:pPr>
    <w:rPr>
      <w:rFonts w:ascii="Calibri" w:hAnsi="Calibri" w:cs="Times New Roman"/>
      <w:bCs w:val="0"/>
      <w:i/>
      <w:caps/>
      <w:color w:val="auto"/>
      <w:sz w:val="26"/>
      <w:szCs w:val="28"/>
      <w:lang w:val="en-US"/>
    </w:rPr>
  </w:style>
  <w:style w:type="character" w:customStyle="1" w:styleId="3Char0">
    <w:name w:val="Επικεφαλίδα_3 Char"/>
    <w:basedOn w:val="a0"/>
    <w:link w:val="31"/>
    <w:rsid w:val="00887266"/>
    <w:rPr>
      <w:b/>
      <w:i/>
      <w:caps/>
      <w:sz w:val="26"/>
      <w:szCs w:val="28"/>
      <w:lang w:val="en-US"/>
    </w:rPr>
  </w:style>
  <w:style w:type="paragraph" w:styleId="ae">
    <w:name w:val="Body Text"/>
    <w:basedOn w:val="a"/>
    <w:link w:val="Char6"/>
    <w:uiPriority w:val="99"/>
    <w:rsid w:val="007902C8"/>
    <w:pPr>
      <w:ind w:leftChars="0" w:left="0" w:firstLineChars="0" w:firstLine="0"/>
      <w:jc w:val="both"/>
    </w:pPr>
    <w:rPr>
      <w:rFonts w:ascii="Arial" w:hAnsi="Arial" w:cs="Arial"/>
      <w:sz w:val="24"/>
      <w:szCs w:val="24"/>
    </w:rPr>
  </w:style>
  <w:style w:type="character" w:customStyle="1" w:styleId="Char6">
    <w:name w:val="Σώμα κειμένου Char"/>
    <w:basedOn w:val="a0"/>
    <w:link w:val="ae"/>
    <w:uiPriority w:val="99"/>
    <w:rsid w:val="007902C8"/>
    <w:rPr>
      <w:rFonts w:ascii="Arial" w:hAnsi="Arial" w:cs="Arial"/>
      <w:sz w:val="24"/>
      <w:szCs w:val="24"/>
    </w:rPr>
  </w:style>
  <w:style w:type="paragraph" w:customStyle="1" w:styleId="TableParagraph">
    <w:name w:val="Table Paragraph"/>
    <w:basedOn w:val="a"/>
    <w:uiPriority w:val="1"/>
    <w:qFormat/>
    <w:rsid w:val="007902C8"/>
    <w:pPr>
      <w:widowControl w:val="0"/>
      <w:autoSpaceDE w:val="0"/>
      <w:autoSpaceDN w:val="0"/>
      <w:ind w:leftChars="0" w:left="0" w:firstLineChars="0" w:firstLine="0"/>
    </w:pPr>
    <w:rPr>
      <w:rFonts w:eastAsia="Calibri"/>
      <w:lang w:bidi="el-GR"/>
    </w:rPr>
  </w:style>
  <w:style w:type="paragraph" w:styleId="af">
    <w:name w:val="header"/>
    <w:aliases w:val="hd,Header Titlos Prosforas,Titlos Prosforas,Êåöáëßäá,Headertext,encabezado,ContentsHeader,ho,header odd,hd1,Header Titlos Prosforas1,hd2,Header Titlos Prosforas2,hd3,Header Titlos Prosforas3,hd4,Header Titlos Prosforas4,hd11,hd21,hd31,hd5,Heade"/>
    <w:basedOn w:val="a"/>
    <w:link w:val="Char7"/>
    <w:rsid w:val="007902C8"/>
    <w:pPr>
      <w:tabs>
        <w:tab w:val="center" w:pos="4153"/>
        <w:tab w:val="right" w:pos="8306"/>
      </w:tabs>
      <w:ind w:leftChars="0" w:left="0" w:firstLineChars="0" w:firstLine="0"/>
    </w:pPr>
    <w:rPr>
      <w:rFonts w:cs="Times New Roman"/>
      <w:sz w:val="20"/>
      <w:szCs w:val="20"/>
      <w:lang w:eastAsia="en-US"/>
    </w:rPr>
  </w:style>
  <w:style w:type="character" w:customStyle="1" w:styleId="Char7">
    <w:name w:val="Κεφαλίδα Char"/>
    <w:aliases w:val="hd Char,Header Titlos Prosforas Char,Titlos Prosforas Char,Êåöáëßäá Char,Headertext Char,encabezado Char,ContentsHeader Char,ho Char,header odd Char,hd1 Char,Header Titlos Prosforas1 Char,hd2 Char,Header Titlos Prosforas2 Char,hd3 Char"/>
    <w:basedOn w:val="a0"/>
    <w:link w:val="af"/>
    <w:rsid w:val="007902C8"/>
    <w:rPr>
      <w:lang w:eastAsia="en-US"/>
    </w:rPr>
  </w:style>
  <w:style w:type="paragraph" w:styleId="af0">
    <w:name w:val="footer"/>
    <w:aliases w:val="ft,Fakelos_Enotita_Sel,fo,notes and source text,Footer1,f1"/>
    <w:basedOn w:val="a"/>
    <w:link w:val="Char8"/>
    <w:uiPriority w:val="99"/>
    <w:rsid w:val="007902C8"/>
    <w:pPr>
      <w:tabs>
        <w:tab w:val="center" w:pos="4153"/>
        <w:tab w:val="right" w:pos="8306"/>
      </w:tabs>
      <w:ind w:leftChars="0" w:left="0" w:firstLineChars="0" w:firstLine="0"/>
    </w:pPr>
    <w:rPr>
      <w:rFonts w:cs="Times New Roman"/>
      <w:sz w:val="20"/>
      <w:szCs w:val="20"/>
      <w:lang w:eastAsia="en-US"/>
    </w:rPr>
  </w:style>
  <w:style w:type="character" w:customStyle="1" w:styleId="Char8">
    <w:name w:val="Υποσέλιδο Char"/>
    <w:aliases w:val="ft Char,Fakelos_Enotita_Sel Char,fo Char,notes and source text Char,Footer1 Char,f1 Char"/>
    <w:basedOn w:val="a0"/>
    <w:link w:val="af0"/>
    <w:uiPriority w:val="99"/>
    <w:rsid w:val="007902C8"/>
    <w:rPr>
      <w:lang w:eastAsia="en-US"/>
    </w:rPr>
  </w:style>
  <w:style w:type="character" w:styleId="af1">
    <w:name w:val="page number"/>
    <w:basedOn w:val="a0"/>
    <w:rsid w:val="007902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3156</Words>
  <Characters>17044</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ΠΑΠΑΗΛΙΟΥ ΕΛΕΝΗ</cp:lastModifiedBy>
  <cp:revision>3</cp:revision>
  <cp:lastPrinted>2020-05-26T08:57:00Z</cp:lastPrinted>
  <dcterms:created xsi:type="dcterms:W3CDTF">2020-06-12T08:36:00Z</dcterms:created>
  <dcterms:modified xsi:type="dcterms:W3CDTF">2020-06-12T08:37:00Z</dcterms:modified>
</cp:coreProperties>
</file>